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0" w:rsidRDefault="00037C70"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hanging="180"/>
        <w:rPr>
          <w:rFonts w:asciiTheme="minorBidi" w:hAnsiTheme="minorBidi"/>
          <w:b/>
          <w:bCs/>
          <w:color w:val="000000"/>
          <w:sz w:val="20"/>
          <w:szCs w:val="20"/>
          <w:lang w:val="fr-CH"/>
        </w:rPr>
      </w:pPr>
    </w:p>
    <w:p w:rsidR="009205AB" w:rsidRDefault="009205AB" w:rsidP="009205AB">
      <w:pPr>
        <w:spacing w:after="240" w:line="300" w:lineRule="auto"/>
        <w:ind w:firstLine="86"/>
        <w:rPr>
          <w:rFonts w:ascii="Arial" w:hAnsi="Arial" w:cs="Arial"/>
          <w:b/>
          <w:color w:val="000000" w:themeColor="text1"/>
          <w:sz w:val="40"/>
          <w:szCs w:val="40"/>
        </w:rPr>
      </w:pPr>
      <w:r>
        <w:rPr>
          <w:rFonts w:ascii="Arial" w:hAnsi="Arial" w:cs="Arial"/>
          <w:b/>
          <w:color w:val="000000" w:themeColor="text1"/>
          <w:sz w:val="40"/>
          <w:szCs w:val="40"/>
        </w:rPr>
        <w:t>COTE D’IVOIRE</w:t>
      </w:r>
    </w:p>
    <w:p w:rsidR="009205AB" w:rsidRDefault="009205AB" w:rsidP="009205AB">
      <w:pPr>
        <w:keepNext/>
        <w:keepLines/>
        <w:numPr>
          <w:ilvl w:val="1"/>
          <w:numId w:val="0"/>
        </w:numPr>
        <w:pBdr>
          <w:bottom w:val="single" w:sz="4" w:space="1" w:color="auto"/>
        </w:pBdr>
        <w:spacing w:before="40" w:after="0"/>
        <w:ind w:left="576" w:hanging="576"/>
        <w:outlineLvl w:val="1"/>
        <w:rPr>
          <w:rFonts w:asciiTheme="majorHAnsi" w:eastAsiaTheme="majorEastAsia" w:hAnsiTheme="majorHAnsi" w:cstheme="majorBidi"/>
          <w:b/>
          <w:color w:val="44546A" w:themeColor="text2"/>
          <w:sz w:val="26"/>
          <w:szCs w:val="26"/>
          <w:u w:val="single"/>
        </w:rPr>
      </w:pPr>
      <w:bookmarkStart w:id="0" w:name="_Toc508706403"/>
      <w:bookmarkStart w:id="1" w:name="_Toc511717974"/>
    </w:p>
    <w:p w:rsidR="009205AB" w:rsidRDefault="009205AB" w:rsidP="009205AB">
      <w:pPr>
        <w:keepNext/>
        <w:keepLines/>
        <w:pBdr>
          <w:bottom w:val="single" w:sz="4" w:space="1" w:color="auto"/>
        </w:pBdr>
        <w:spacing w:before="240" w:after="0"/>
        <w:ind w:left="360" w:hanging="360"/>
        <w:outlineLvl w:val="0"/>
        <w:rPr>
          <w:rFonts w:asciiTheme="majorHAnsi" w:eastAsia="DengXian" w:hAnsiTheme="majorHAnsi" w:cstheme="majorBidi"/>
          <w:b/>
          <w:color w:val="2E74B5" w:themeColor="accent1" w:themeShade="BF"/>
          <w:sz w:val="26"/>
          <w:szCs w:val="26"/>
          <w:lang w:eastAsia="zh-CN"/>
        </w:rPr>
      </w:pPr>
    </w:p>
    <w:p w:rsidR="009205AB" w:rsidRPr="009205AB" w:rsidRDefault="009205AB" w:rsidP="009205AB">
      <w:pPr>
        <w:keepNext/>
        <w:keepLines/>
        <w:pBdr>
          <w:bottom w:val="single" w:sz="4" w:space="1" w:color="auto"/>
        </w:pBdr>
        <w:spacing w:before="240" w:after="0"/>
        <w:ind w:left="360" w:hanging="360"/>
        <w:outlineLvl w:val="0"/>
        <w:rPr>
          <w:rFonts w:asciiTheme="majorHAnsi" w:eastAsia="DengXian" w:hAnsiTheme="majorHAnsi" w:cstheme="majorBidi"/>
          <w:b/>
          <w:color w:val="2E74B5" w:themeColor="accent1" w:themeShade="BF"/>
          <w:sz w:val="26"/>
          <w:szCs w:val="26"/>
          <w:u w:val="single"/>
          <w:lang w:eastAsia="zh-CN"/>
        </w:rPr>
      </w:pPr>
      <w:r w:rsidRPr="009205AB">
        <w:rPr>
          <w:rFonts w:asciiTheme="majorHAnsi" w:eastAsia="DengXian" w:hAnsiTheme="majorHAnsi" w:cstheme="majorBidi"/>
          <w:b/>
          <w:color w:val="2E74B5" w:themeColor="accent1" w:themeShade="BF"/>
          <w:sz w:val="26"/>
          <w:szCs w:val="26"/>
          <w:u w:val="single"/>
          <w:lang w:eastAsia="zh-CN"/>
        </w:rPr>
        <w:t>DIVERSES INSTRUCTIONS, TERMINOLOGIE ET EXEMPLES</w:t>
      </w:r>
    </w:p>
    <w:p w:rsidR="009205AB" w:rsidRDefault="009205AB" w:rsidP="009205AB">
      <w:pPr>
        <w:keepNext/>
        <w:keepLines/>
        <w:numPr>
          <w:ilvl w:val="1"/>
          <w:numId w:val="0"/>
        </w:numPr>
        <w:pBdr>
          <w:bottom w:val="single" w:sz="4" w:space="1" w:color="auto"/>
        </w:pBdr>
        <w:spacing w:before="40" w:after="0"/>
        <w:ind w:left="576" w:hanging="576"/>
        <w:outlineLvl w:val="1"/>
        <w:rPr>
          <w:rFonts w:asciiTheme="majorHAnsi" w:eastAsiaTheme="majorEastAsia" w:hAnsiTheme="majorHAnsi" w:cstheme="majorBidi"/>
          <w:b/>
          <w:color w:val="44546A" w:themeColor="text2"/>
          <w:sz w:val="26"/>
          <w:szCs w:val="26"/>
          <w:u w:val="single"/>
        </w:rPr>
      </w:pPr>
    </w:p>
    <w:p w:rsidR="009205AB" w:rsidRDefault="009205AB" w:rsidP="009205AB">
      <w:pPr>
        <w:keepNext/>
        <w:keepLines/>
        <w:numPr>
          <w:ilvl w:val="1"/>
          <w:numId w:val="0"/>
        </w:numPr>
        <w:pBdr>
          <w:bottom w:val="single" w:sz="4" w:space="1" w:color="auto"/>
        </w:pBdr>
        <w:spacing w:before="40" w:after="0"/>
        <w:ind w:left="576" w:hanging="576"/>
        <w:outlineLvl w:val="1"/>
        <w:rPr>
          <w:rFonts w:asciiTheme="majorHAnsi" w:eastAsia="DengXian" w:hAnsiTheme="majorHAnsi" w:cstheme="majorBidi"/>
          <w:color w:val="2E74B5" w:themeColor="accent1" w:themeShade="BF"/>
          <w:sz w:val="26"/>
          <w:szCs w:val="26"/>
        </w:rPr>
      </w:pPr>
      <w:r w:rsidRPr="009205AB">
        <w:rPr>
          <w:rFonts w:asciiTheme="majorHAnsi" w:eastAsia="DengXian" w:hAnsiTheme="majorHAnsi" w:cstheme="majorBidi"/>
          <w:color w:val="2E74B5" w:themeColor="accent1" w:themeShade="BF"/>
          <w:sz w:val="26"/>
          <w:szCs w:val="26"/>
        </w:rPr>
        <w:t xml:space="preserve"> </w:t>
      </w:r>
      <w:r w:rsidRPr="00807B01">
        <w:rPr>
          <w:rFonts w:asciiTheme="majorHAnsi" w:eastAsia="DengXian" w:hAnsiTheme="majorHAnsi" w:cstheme="majorBidi"/>
          <w:color w:val="2E74B5" w:themeColor="accent1" w:themeShade="BF"/>
          <w:sz w:val="26"/>
          <w:szCs w:val="26"/>
        </w:rPr>
        <w:t>Instructions</w:t>
      </w:r>
      <w:bookmarkEnd w:id="0"/>
      <w:bookmarkEnd w:id="1"/>
    </w:p>
    <w:p w:rsidR="009205AB" w:rsidRPr="00E105DC"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300" w:lineRule="auto"/>
        <w:rPr>
          <w:rFonts w:asciiTheme="majorHAnsi" w:hAnsiTheme="majorHAnsi" w:cs="Arial"/>
          <w:color w:val="000000"/>
          <w:lang w:val="fr-CH"/>
        </w:rPr>
      </w:pPr>
      <w:r>
        <w:rPr>
          <w:rFonts w:asciiTheme="majorHAnsi" w:hAnsiTheme="majorHAnsi" w:cs="Arial"/>
          <w:color w:val="000000"/>
          <w:lang w:val="fr-CH"/>
        </w:rPr>
        <w:t>En plus des informations générales, ce questionnaire comprend 3</w:t>
      </w:r>
      <w:r w:rsidRPr="00E105DC">
        <w:rPr>
          <w:rFonts w:asciiTheme="majorHAnsi" w:hAnsiTheme="majorHAnsi" w:cs="Arial"/>
          <w:color w:val="000000"/>
          <w:lang w:val="fr-CH"/>
        </w:rPr>
        <w:t xml:space="preserve"> parties:</w:t>
      </w:r>
    </w:p>
    <w:p w:rsidR="009205AB" w:rsidRDefault="009205AB" w:rsidP="009205AB">
      <w:pPr>
        <w:pStyle w:val="Paragraphedeliste"/>
        <w:numPr>
          <w:ilvl w:val="0"/>
          <w:numId w:val="2"/>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rPr>
          <w:rFonts w:asciiTheme="majorHAnsi" w:hAnsiTheme="majorHAnsi" w:cs="Arial"/>
          <w:color w:val="000000"/>
          <w:lang w:val="fr-CH"/>
        </w:rPr>
      </w:pPr>
      <w:r w:rsidRPr="00E105DC">
        <w:rPr>
          <w:rFonts w:asciiTheme="majorHAnsi" w:hAnsiTheme="majorHAnsi" w:cs="Arial"/>
          <w:color w:val="000000"/>
          <w:lang w:val="fr-CH"/>
        </w:rPr>
        <w:t xml:space="preserve">la partie A </w:t>
      </w:r>
      <w:proofErr w:type="spellStart"/>
      <w:r w:rsidRPr="00E105DC">
        <w:rPr>
          <w:rFonts w:asciiTheme="majorHAnsi" w:hAnsiTheme="majorHAnsi" w:cs="Arial"/>
          <w:color w:val="000000"/>
          <w:lang w:val="fr-CH"/>
        </w:rPr>
        <w:t>concerne</w:t>
      </w:r>
      <w:proofErr w:type="spellEnd"/>
      <w:r w:rsidRPr="00E105DC">
        <w:rPr>
          <w:rFonts w:asciiTheme="majorHAnsi" w:hAnsiTheme="majorHAnsi" w:cs="Arial"/>
          <w:color w:val="000000"/>
          <w:lang w:val="fr-CH"/>
        </w:rPr>
        <w:t xml:space="preserve"> des informations sur votre entreprise et des données de base sur votre activité ;</w:t>
      </w:r>
    </w:p>
    <w:p w:rsidR="009205AB" w:rsidRPr="00E105DC" w:rsidRDefault="009205AB" w:rsidP="009205AB">
      <w:pPr>
        <w:pStyle w:val="Paragraphedeliste"/>
        <w:numPr>
          <w:ilvl w:val="0"/>
          <w:numId w:val="2"/>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rPr>
          <w:rFonts w:asciiTheme="majorHAnsi" w:hAnsiTheme="majorHAnsi" w:cs="Arial"/>
          <w:color w:val="000000"/>
          <w:lang w:val="fr-CH"/>
        </w:rPr>
      </w:pPr>
      <w:r w:rsidRPr="00E105DC">
        <w:rPr>
          <w:rFonts w:asciiTheme="majorHAnsi" w:hAnsiTheme="majorHAnsi" w:cs="Arial"/>
          <w:color w:val="000000"/>
          <w:lang w:val="fr-CH"/>
        </w:rPr>
        <w:t xml:space="preserve">la </w:t>
      </w:r>
      <w:r>
        <w:rPr>
          <w:rFonts w:asciiTheme="majorHAnsi" w:hAnsiTheme="majorHAnsi" w:cs="Arial"/>
          <w:color w:val="000000"/>
          <w:lang w:val="fr-CH"/>
        </w:rPr>
        <w:t xml:space="preserve">partie B </w:t>
      </w:r>
      <w:r w:rsidRPr="00E105DC">
        <w:rPr>
          <w:rFonts w:asciiTheme="majorHAnsi" w:hAnsiTheme="majorHAnsi" w:cs="Arial"/>
          <w:color w:val="000000"/>
          <w:lang w:val="fr-CH"/>
        </w:rPr>
        <w:t>porte sur les transactions avec des non-résidents classées par catégorie de services ;</w:t>
      </w:r>
    </w:p>
    <w:p w:rsidR="009205AB" w:rsidRDefault="009205AB" w:rsidP="009205AB">
      <w:pPr>
        <w:pStyle w:val="Paragraphedeliste"/>
        <w:numPr>
          <w:ilvl w:val="0"/>
          <w:numId w:val="2"/>
        </w:numPr>
        <w:tabs>
          <w:tab w:val="left" w:pos="-720"/>
          <w:tab w:val="left" w:pos="0"/>
          <w:tab w:val="left" w:pos="450"/>
          <w:tab w:val="left" w:pos="1440"/>
          <w:tab w:val="left" w:pos="2160"/>
          <w:tab w:val="left" w:pos="2880"/>
          <w:tab w:val="left" w:pos="3600"/>
          <w:tab w:val="left" w:pos="4320"/>
        </w:tabs>
        <w:autoSpaceDE w:val="0"/>
        <w:autoSpaceDN w:val="0"/>
        <w:adjustRightInd w:val="0"/>
        <w:spacing w:after="120" w:line="300" w:lineRule="auto"/>
        <w:ind w:left="450" w:hanging="270"/>
        <w:rPr>
          <w:rFonts w:asciiTheme="majorHAnsi" w:hAnsiTheme="majorHAnsi" w:cs="Arial"/>
          <w:color w:val="000000"/>
          <w:lang w:val="fr-CH"/>
        </w:rPr>
      </w:pPr>
      <w:r>
        <w:rPr>
          <w:rFonts w:asciiTheme="majorHAnsi" w:hAnsiTheme="majorHAnsi" w:cs="Arial"/>
          <w:color w:val="000000"/>
          <w:lang w:val="fr-CH"/>
        </w:rPr>
        <w:t>la partie C</w:t>
      </w:r>
      <w:r w:rsidRPr="00E105DC">
        <w:rPr>
          <w:rFonts w:asciiTheme="majorHAnsi" w:hAnsiTheme="majorHAnsi" w:cs="Arial"/>
          <w:color w:val="000000"/>
          <w:lang w:val="fr-CH"/>
        </w:rPr>
        <w:t xml:space="preserve"> est dédiée aux importations et exportations de services par pays partenaire.</w:t>
      </w:r>
    </w:p>
    <w:p w:rsidR="009205AB" w:rsidRPr="003C7551" w:rsidRDefault="009205AB" w:rsidP="009205AB">
      <w:pPr>
        <w:pStyle w:val="Paragraphedeliste"/>
        <w:numPr>
          <w:ilvl w:val="0"/>
          <w:numId w:val="2"/>
        </w:numPr>
        <w:tabs>
          <w:tab w:val="left" w:pos="-720"/>
          <w:tab w:val="left" w:pos="0"/>
          <w:tab w:val="left" w:pos="450"/>
          <w:tab w:val="left" w:pos="1440"/>
          <w:tab w:val="left" w:pos="2160"/>
          <w:tab w:val="left" w:pos="2880"/>
          <w:tab w:val="left" w:pos="3600"/>
          <w:tab w:val="left" w:pos="4320"/>
        </w:tabs>
        <w:autoSpaceDE w:val="0"/>
        <w:autoSpaceDN w:val="0"/>
        <w:adjustRightInd w:val="0"/>
        <w:spacing w:after="120" w:line="300" w:lineRule="auto"/>
        <w:ind w:left="450" w:hanging="270"/>
        <w:rPr>
          <w:rFonts w:asciiTheme="majorHAnsi" w:hAnsiTheme="majorHAnsi" w:cs="Arial"/>
          <w:lang w:val="fr-CH"/>
        </w:rPr>
      </w:pPr>
      <w:r w:rsidRPr="003C7551">
        <w:rPr>
          <w:rFonts w:asciiTheme="majorHAnsi" w:hAnsiTheme="majorHAnsi" w:cs="Arial"/>
          <w:lang w:val="fr-CH"/>
        </w:rPr>
        <w:t xml:space="preserve">Pour chaque catégorie de services dans laquelle votre entreprise a eu des transactions en </w:t>
      </w:r>
      <w:r>
        <w:rPr>
          <w:rFonts w:asciiTheme="majorHAnsi" w:hAnsiTheme="majorHAnsi" w:cs="Arial"/>
          <w:lang w:val="fr-CH"/>
        </w:rPr>
        <w:t>2018</w:t>
      </w:r>
      <w:r w:rsidRPr="003C7551">
        <w:rPr>
          <w:rFonts w:asciiTheme="majorHAnsi" w:hAnsiTheme="majorHAnsi" w:cs="Arial"/>
          <w:lang w:val="fr-CH"/>
        </w:rPr>
        <w:t>, veuillez entrer :</w:t>
      </w:r>
    </w:p>
    <w:p w:rsidR="009205AB" w:rsidRPr="003C7551" w:rsidRDefault="009205AB" w:rsidP="009205AB">
      <w:pPr>
        <w:pStyle w:val="Paragraphedeliste"/>
        <w:numPr>
          <w:ilvl w:val="0"/>
          <w:numId w:val="8"/>
        </w:numPr>
        <w:spacing w:after="240" w:line="240" w:lineRule="auto"/>
        <w:ind w:left="720"/>
        <w:rPr>
          <w:rFonts w:asciiTheme="majorHAnsi" w:hAnsiTheme="majorHAnsi" w:cs="Arial"/>
          <w:lang w:val="fr-CH"/>
        </w:rPr>
      </w:pPr>
      <w:r w:rsidRPr="003C7551">
        <w:rPr>
          <w:rFonts w:asciiTheme="majorHAnsi" w:hAnsiTheme="majorHAnsi" w:cs="Arial"/>
          <w:lang w:val="fr-CH"/>
        </w:rPr>
        <w:t>Le code de la t</w:t>
      </w:r>
      <w:r>
        <w:rPr>
          <w:rFonts w:asciiTheme="majorHAnsi" w:hAnsiTheme="majorHAnsi" w:cs="Arial"/>
          <w:lang w:val="fr-CH"/>
        </w:rPr>
        <w:t>ransaction (copie de la Partie B</w:t>
      </w:r>
      <w:r w:rsidRPr="003C7551">
        <w:rPr>
          <w:rFonts w:asciiTheme="majorHAnsi" w:hAnsiTheme="majorHAnsi" w:cs="Arial"/>
          <w:lang w:val="fr-CH"/>
        </w:rPr>
        <w:t>) ;</w:t>
      </w:r>
    </w:p>
    <w:p w:rsidR="009205AB" w:rsidRPr="003C7551" w:rsidRDefault="009205AB" w:rsidP="009205AB">
      <w:pPr>
        <w:pStyle w:val="Paragraphedeliste"/>
        <w:numPr>
          <w:ilvl w:val="0"/>
          <w:numId w:val="8"/>
        </w:numPr>
        <w:spacing w:after="240" w:line="240" w:lineRule="auto"/>
        <w:ind w:left="720"/>
        <w:rPr>
          <w:rFonts w:asciiTheme="majorHAnsi" w:hAnsiTheme="majorHAnsi" w:cs="Arial"/>
          <w:lang w:val="fr-CH"/>
        </w:rPr>
      </w:pPr>
      <w:r w:rsidRPr="003C7551">
        <w:rPr>
          <w:rFonts w:asciiTheme="majorHAnsi" w:hAnsiTheme="majorHAnsi" w:cs="Arial"/>
          <w:lang w:val="fr-CH"/>
        </w:rPr>
        <w:t>Le pays ou les pays vers lesquels ou en provenance desquels votre entreprise a exporté ou importé ces services ;</w:t>
      </w:r>
    </w:p>
    <w:p w:rsidR="009205AB" w:rsidRPr="003C7551" w:rsidRDefault="009205AB" w:rsidP="009205AB">
      <w:pPr>
        <w:pStyle w:val="Paragraphedeliste"/>
        <w:numPr>
          <w:ilvl w:val="0"/>
          <w:numId w:val="8"/>
        </w:numPr>
        <w:spacing w:after="240" w:line="240" w:lineRule="auto"/>
        <w:ind w:left="720"/>
        <w:rPr>
          <w:rFonts w:asciiTheme="majorHAnsi" w:hAnsiTheme="majorHAnsi" w:cs="Arial"/>
          <w:lang w:val="fr-CH"/>
        </w:rPr>
      </w:pPr>
      <w:r w:rsidRPr="003C7551">
        <w:rPr>
          <w:rFonts w:asciiTheme="majorHAnsi" w:hAnsiTheme="majorHAnsi" w:cs="Arial"/>
          <w:lang w:val="fr-CH"/>
        </w:rPr>
        <w:t>La valeur des exportations (recettes) vers ces pays ;</w:t>
      </w:r>
    </w:p>
    <w:p w:rsidR="009205AB" w:rsidRPr="003C7551" w:rsidRDefault="009205AB" w:rsidP="009205AB">
      <w:pPr>
        <w:pStyle w:val="Paragraphedeliste"/>
        <w:numPr>
          <w:ilvl w:val="0"/>
          <w:numId w:val="8"/>
        </w:numPr>
        <w:spacing w:after="240" w:line="240" w:lineRule="auto"/>
        <w:ind w:left="720"/>
        <w:rPr>
          <w:rFonts w:asciiTheme="majorHAnsi" w:hAnsiTheme="majorHAnsi" w:cs="Arial"/>
          <w:lang w:val="fr-CH"/>
        </w:rPr>
      </w:pPr>
      <w:r w:rsidRPr="003C7551">
        <w:rPr>
          <w:rFonts w:asciiTheme="majorHAnsi" w:hAnsiTheme="majorHAnsi" w:cs="Arial"/>
          <w:lang w:val="fr-CH"/>
        </w:rPr>
        <w:t xml:space="preserve">La valeur des importations (dépenses) en provenance de ces pays. </w:t>
      </w:r>
    </w:p>
    <w:p w:rsidR="009205AB" w:rsidRPr="003C7551" w:rsidRDefault="009205AB" w:rsidP="009205AB">
      <w:pPr>
        <w:pStyle w:val="Paragraphedeliste"/>
        <w:spacing w:after="240" w:line="240" w:lineRule="auto"/>
        <w:rPr>
          <w:rFonts w:asciiTheme="majorHAnsi" w:hAnsiTheme="majorHAnsi" w:cs="Arial"/>
          <w:lang w:val="fr-CH"/>
        </w:rPr>
      </w:pPr>
    </w:p>
    <w:p w:rsidR="009205AB" w:rsidRPr="00310C25" w:rsidRDefault="009205AB" w:rsidP="009205AB">
      <w:pPr>
        <w:pStyle w:val="Paragraphedeliste"/>
        <w:numPr>
          <w:ilvl w:val="0"/>
          <w:numId w:val="2"/>
        </w:numPr>
        <w:tabs>
          <w:tab w:val="left" w:pos="-720"/>
          <w:tab w:val="left" w:pos="0"/>
          <w:tab w:val="left" w:pos="450"/>
          <w:tab w:val="left" w:pos="720"/>
          <w:tab w:val="left" w:pos="1440"/>
          <w:tab w:val="left" w:pos="2160"/>
          <w:tab w:val="left" w:pos="2880"/>
          <w:tab w:val="left" w:pos="3600"/>
          <w:tab w:val="left" w:pos="4320"/>
        </w:tabs>
        <w:autoSpaceDE w:val="0"/>
        <w:autoSpaceDN w:val="0"/>
        <w:adjustRightInd w:val="0"/>
        <w:spacing w:after="0" w:line="300" w:lineRule="auto"/>
        <w:ind w:left="450" w:hanging="270"/>
        <w:rPr>
          <w:rFonts w:asciiTheme="majorHAnsi" w:hAnsiTheme="majorHAnsi" w:cs="Arial"/>
          <w:color w:val="000000"/>
          <w:lang w:val="fr-CH"/>
        </w:rPr>
      </w:pPr>
      <w:r w:rsidRPr="00310C25">
        <w:rPr>
          <w:rFonts w:asciiTheme="majorHAnsi" w:hAnsiTheme="majorHAnsi" w:cs="Arial"/>
          <w:lang w:val="fr-CH"/>
        </w:rPr>
        <w:t xml:space="preserve">Veuillez joindre une feuille séparée si l’espace disponible ne suffit pas pour mettre toutes les informations de vos partenaires </w:t>
      </w:r>
    </w:p>
    <w:p w:rsidR="009205AB" w:rsidRDefault="009205AB" w:rsidP="009205AB">
      <w:pPr>
        <w:pStyle w:val="Paragraphedeliste"/>
        <w:tabs>
          <w:tab w:val="left" w:pos="-720"/>
          <w:tab w:val="left" w:pos="0"/>
          <w:tab w:val="left" w:pos="450"/>
          <w:tab w:val="left" w:pos="720"/>
          <w:tab w:val="left" w:pos="1440"/>
          <w:tab w:val="left" w:pos="2160"/>
          <w:tab w:val="left" w:pos="2880"/>
          <w:tab w:val="left" w:pos="3600"/>
          <w:tab w:val="left" w:pos="4320"/>
        </w:tabs>
        <w:autoSpaceDE w:val="0"/>
        <w:autoSpaceDN w:val="0"/>
        <w:adjustRightInd w:val="0"/>
        <w:spacing w:after="0" w:line="300" w:lineRule="auto"/>
        <w:ind w:left="450"/>
        <w:rPr>
          <w:rFonts w:asciiTheme="majorHAnsi" w:hAnsiTheme="majorHAnsi" w:cs="Arial"/>
          <w:color w:val="000000"/>
          <w:lang w:val="fr-CH"/>
        </w:rPr>
      </w:pPr>
    </w:p>
    <w:p w:rsidR="009205AB" w:rsidRPr="00310C25" w:rsidRDefault="009205AB" w:rsidP="009205AB">
      <w:pPr>
        <w:pStyle w:val="Paragraphedeliste"/>
        <w:tabs>
          <w:tab w:val="left" w:pos="-720"/>
          <w:tab w:val="left" w:pos="0"/>
          <w:tab w:val="left" w:pos="450"/>
          <w:tab w:val="left" w:pos="720"/>
          <w:tab w:val="left" w:pos="1440"/>
          <w:tab w:val="left" w:pos="2160"/>
          <w:tab w:val="left" w:pos="2880"/>
          <w:tab w:val="left" w:pos="3600"/>
          <w:tab w:val="left" w:pos="4320"/>
        </w:tabs>
        <w:autoSpaceDE w:val="0"/>
        <w:autoSpaceDN w:val="0"/>
        <w:adjustRightInd w:val="0"/>
        <w:spacing w:after="0" w:line="300" w:lineRule="auto"/>
        <w:ind w:left="450"/>
        <w:rPr>
          <w:rFonts w:asciiTheme="majorHAnsi" w:hAnsiTheme="majorHAnsi" w:cs="Arial"/>
          <w:color w:val="000000"/>
          <w:lang w:val="fr-CH"/>
        </w:rPr>
      </w:pPr>
      <w:r w:rsidRPr="00310C25">
        <w:rPr>
          <w:rFonts w:asciiTheme="majorHAnsi" w:hAnsiTheme="majorHAnsi" w:cs="Arial"/>
          <w:b/>
          <w:color w:val="000000"/>
          <w:lang w:val="fr-CH"/>
        </w:rPr>
        <w:t>Merci de veiller à</w:t>
      </w:r>
      <w:r w:rsidRPr="00310C25">
        <w:rPr>
          <w:rFonts w:asciiTheme="majorHAnsi" w:hAnsiTheme="majorHAnsi" w:cs="Arial"/>
          <w:color w:val="000000"/>
          <w:lang w:val="fr-CH"/>
        </w:rPr>
        <w:t xml:space="preserve"> :</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lang w:val="fr-CH"/>
        </w:rPr>
      </w:pPr>
      <w:r w:rsidRPr="00E105DC">
        <w:rPr>
          <w:rFonts w:asciiTheme="majorHAnsi" w:hAnsiTheme="majorHAnsi" w:cs="Arial"/>
          <w:color w:val="000000"/>
          <w:lang w:val="fr-CH"/>
        </w:rPr>
        <w:t>lire attentivement les énoncés des questions ;</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lang w:val="fr-CH"/>
        </w:rPr>
      </w:pPr>
      <w:r w:rsidRPr="00E105DC">
        <w:rPr>
          <w:rFonts w:asciiTheme="majorHAnsi" w:hAnsiTheme="majorHAnsi" w:cs="Arial"/>
          <w:color w:val="000000"/>
          <w:lang w:val="fr-CH"/>
        </w:rPr>
        <w:t xml:space="preserve">compléter </w:t>
      </w:r>
      <w:r>
        <w:rPr>
          <w:rFonts w:asciiTheme="majorHAnsi" w:hAnsiTheme="majorHAnsi" w:cs="Arial"/>
          <w:color w:val="000000"/>
          <w:lang w:val="fr-CH"/>
        </w:rPr>
        <w:t>les questions des</w:t>
      </w:r>
      <w:r w:rsidRPr="00E105DC">
        <w:rPr>
          <w:rFonts w:asciiTheme="majorHAnsi" w:hAnsiTheme="majorHAnsi" w:cs="Arial"/>
          <w:color w:val="000000"/>
          <w:lang w:val="fr-CH"/>
        </w:rPr>
        <w:t xml:space="preserve"> parties</w:t>
      </w:r>
      <w:r>
        <w:rPr>
          <w:rFonts w:asciiTheme="majorHAnsi" w:hAnsiTheme="majorHAnsi" w:cs="Arial"/>
          <w:color w:val="000000"/>
          <w:lang w:val="fr-CH"/>
        </w:rPr>
        <w:t xml:space="preserve"> A,  B et C </w:t>
      </w:r>
      <w:r w:rsidRPr="00E105DC">
        <w:rPr>
          <w:rFonts w:asciiTheme="majorHAnsi" w:hAnsiTheme="majorHAnsi" w:cs="Arial"/>
          <w:color w:val="000000"/>
          <w:lang w:val="fr-CH"/>
        </w:rPr>
        <w:t>;</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lang w:val="fr-CH"/>
        </w:rPr>
      </w:pPr>
      <w:r>
        <w:rPr>
          <w:rFonts w:asciiTheme="majorHAnsi" w:hAnsiTheme="majorHAnsi" w:cs="Arial"/>
          <w:color w:val="000000"/>
          <w:lang w:val="fr-CH"/>
        </w:rPr>
        <w:t>remplir l</w:t>
      </w:r>
      <w:r w:rsidRPr="00E105DC">
        <w:rPr>
          <w:rFonts w:asciiTheme="majorHAnsi" w:hAnsiTheme="majorHAnsi" w:cs="Arial"/>
          <w:color w:val="000000"/>
          <w:lang w:val="fr-CH"/>
        </w:rPr>
        <w:t>e questionnaire uniquement pour l'entreprise désignée;</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themeColor="text1"/>
          <w:lang w:val="fr-CH"/>
        </w:rPr>
      </w:pPr>
      <w:r w:rsidRPr="00E105DC">
        <w:rPr>
          <w:rFonts w:asciiTheme="majorHAnsi" w:hAnsiTheme="majorHAnsi" w:cs="Arial"/>
          <w:color w:val="000000" w:themeColor="text1"/>
          <w:lang w:val="fr-CH"/>
        </w:rPr>
        <w:t xml:space="preserve">considérer uniquement l'année calendaire </w:t>
      </w:r>
      <w:r>
        <w:rPr>
          <w:rFonts w:asciiTheme="majorHAnsi" w:hAnsiTheme="majorHAnsi" w:cs="Arial"/>
          <w:color w:val="000000" w:themeColor="text1"/>
          <w:lang w:val="fr-CH"/>
        </w:rPr>
        <w:t>2018</w:t>
      </w:r>
      <w:r w:rsidRPr="00E105DC">
        <w:rPr>
          <w:rFonts w:asciiTheme="majorHAnsi" w:hAnsiTheme="majorHAnsi" w:cs="Arial"/>
          <w:color w:val="000000" w:themeColor="text1"/>
          <w:lang w:val="fr-CH"/>
        </w:rPr>
        <w:t xml:space="preserve"> (plus d'informations à la question A9) ;</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themeColor="text1"/>
          <w:lang w:val="fr-CH"/>
        </w:rPr>
      </w:pPr>
      <w:r w:rsidRPr="00E105DC">
        <w:rPr>
          <w:rFonts w:asciiTheme="majorHAnsi" w:hAnsiTheme="majorHAnsi" w:cs="Arial"/>
          <w:color w:val="000000" w:themeColor="text1"/>
          <w:lang w:val="fr-CH"/>
        </w:rPr>
        <w:t xml:space="preserve">rapporter les montants en </w:t>
      </w:r>
      <w:r w:rsidRPr="00E105DC">
        <w:rPr>
          <w:rFonts w:asciiTheme="majorHAnsi" w:hAnsiTheme="majorHAnsi" w:cs="Arial"/>
          <w:b/>
          <w:bCs/>
          <w:color w:val="000000" w:themeColor="text1"/>
          <w:lang w:val="fr-CH"/>
        </w:rPr>
        <w:t xml:space="preserve">millions de francs CFA, hors taxes, </w:t>
      </w:r>
      <w:r w:rsidRPr="00E105DC">
        <w:rPr>
          <w:rFonts w:asciiTheme="majorHAnsi" w:hAnsiTheme="majorHAnsi" w:cs="Arial"/>
          <w:color w:val="000000" w:themeColor="text1"/>
          <w:lang w:val="fr-CH"/>
        </w:rPr>
        <w:t>en comptabilité d'exercice/en droits constatés. Par exemple, pour un montant de 51 243 000 francs CFA, indiquer 51 (millions de francs CFA).</w:t>
      </w:r>
    </w:p>
    <w:p w:rsidR="009205AB" w:rsidRPr="00E105DC" w:rsidRDefault="009205AB" w:rsidP="009205AB">
      <w:pPr>
        <w:pStyle w:val="Paragraphedeliste"/>
        <w:numPr>
          <w:ilvl w:val="0"/>
          <w:numId w:val="1"/>
        </w:num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ind w:left="450" w:hanging="270"/>
        <w:jc w:val="both"/>
        <w:rPr>
          <w:rFonts w:asciiTheme="majorHAnsi" w:hAnsiTheme="majorHAnsi" w:cs="Arial"/>
          <w:color w:val="000000" w:themeColor="text1"/>
          <w:lang w:val="fr-CH"/>
        </w:rPr>
      </w:pPr>
      <w:r w:rsidRPr="00E105DC">
        <w:rPr>
          <w:rFonts w:asciiTheme="majorHAnsi" w:hAnsiTheme="majorHAnsi" w:cs="Arial"/>
          <w:color w:val="000000" w:themeColor="text1"/>
          <w:lang w:val="fr-CH"/>
        </w:rPr>
        <w:t>Si vous ne disposez pas d'une donnée exacte, procéde</w:t>
      </w:r>
      <w:r>
        <w:rPr>
          <w:rFonts w:asciiTheme="majorHAnsi" w:hAnsiTheme="majorHAnsi" w:cs="Arial"/>
          <w:color w:val="000000" w:themeColor="text1"/>
          <w:lang w:val="fr-CH"/>
        </w:rPr>
        <w:t>z</w:t>
      </w:r>
      <w:r w:rsidRPr="00E105DC">
        <w:rPr>
          <w:rFonts w:asciiTheme="majorHAnsi" w:hAnsiTheme="majorHAnsi" w:cs="Arial"/>
          <w:color w:val="000000" w:themeColor="text1"/>
          <w:lang w:val="fr-CH"/>
        </w:rPr>
        <w:t xml:space="preserve"> à une estimation.</w:t>
      </w:r>
    </w:p>
    <w:p w:rsidR="009205AB" w:rsidRPr="00E105DC" w:rsidRDefault="009205AB" w:rsidP="009205AB">
      <w:pPr>
        <w:tabs>
          <w:tab w:val="left" w:pos="-720"/>
          <w:tab w:val="left" w:pos="0"/>
          <w:tab w:val="left" w:pos="450"/>
          <w:tab w:val="left" w:pos="1440"/>
          <w:tab w:val="left" w:pos="2160"/>
          <w:tab w:val="left" w:pos="2880"/>
          <w:tab w:val="left" w:pos="3600"/>
          <w:tab w:val="left" w:pos="4320"/>
        </w:tabs>
        <w:autoSpaceDE w:val="0"/>
        <w:autoSpaceDN w:val="0"/>
        <w:adjustRightInd w:val="0"/>
        <w:spacing w:after="0" w:line="300" w:lineRule="auto"/>
        <w:rPr>
          <w:rFonts w:asciiTheme="majorHAnsi" w:hAnsiTheme="majorHAnsi" w:cs="Arial"/>
          <w:color w:val="000000" w:themeColor="text1"/>
          <w:lang w:val="fr-CH"/>
        </w:rPr>
      </w:pPr>
      <w:r w:rsidRPr="00E105DC">
        <w:rPr>
          <w:rFonts w:asciiTheme="majorHAnsi" w:hAnsiTheme="majorHAnsi" w:cs="Arial"/>
          <w:color w:val="000000"/>
          <w:lang w:val="fr-CH"/>
        </w:rPr>
        <w:t xml:space="preserve">Pour toute autre question, n'hésitez pas à contacter </w:t>
      </w:r>
      <w:r w:rsidRPr="00E105DC">
        <w:rPr>
          <w:rFonts w:asciiTheme="majorHAnsi" w:hAnsiTheme="majorHAnsi" w:cs="Arial"/>
          <w:color w:val="C00000"/>
          <w:lang w:val="fr-CH"/>
        </w:rPr>
        <w:t>…</w:t>
      </w:r>
      <w:proofErr w:type="gramStart"/>
      <w:r w:rsidRPr="00E105DC">
        <w:rPr>
          <w:rFonts w:asciiTheme="majorHAnsi" w:hAnsiTheme="majorHAnsi" w:cs="Arial"/>
          <w:color w:val="C00000"/>
          <w:lang w:val="fr-CH"/>
        </w:rPr>
        <w:t>.……………………….</w:t>
      </w:r>
      <w:proofErr w:type="gramEnd"/>
      <w:r w:rsidRPr="00E105DC">
        <w:rPr>
          <w:rFonts w:asciiTheme="majorHAnsi" w:hAnsiTheme="majorHAnsi" w:cs="Arial"/>
          <w:color w:val="C00000"/>
          <w:lang w:val="fr-CH"/>
        </w:rPr>
        <w:t xml:space="preserve"> @...……………………….</w:t>
      </w:r>
    </w:p>
    <w:p w:rsidR="009205AB"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uto"/>
        <w:rPr>
          <w:rFonts w:ascii="Arial" w:hAnsi="Arial" w:cs="Arial"/>
          <w:color w:val="C00000"/>
          <w:sz w:val="18"/>
          <w:szCs w:val="18"/>
          <w:lang w:val="fr-CH"/>
        </w:rPr>
      </w:pPr>
    </w:p>
    <w:p w:rsidR="009205AB" w:rsidRPr="00E105DC"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uto"/>
        <w:rPr>
          <w:rFonts w:asciiTheme="majorHAnsi" w:hAnsiTheme="majorHAnsi" w:cs="Arial"/>
          <w:b/>
          <w:bCs/>
          <w:color w:val="000000" w:themeColor="text1"/>
          <w:lang w:val="fr-CH"/>
        </w:rPr>
      </w:pPr>
      <w:r w:rsidRPr="00E105DC">
        <w:rPr>
          <w:rFonts w:asciiTheme="majorHAnsi" w:hAnsiTheme="majorHAnsi"/>
          <w:b/>
          <w:bCs/>
          <w:noProof/>
          <w:color w:val="000000"/>
          <w:sz w:val="20"/>
          <w:szCs w:val="20"/>
          <w:lang w:eastAsia="fr-FR"/>
        </w:rPr>
        <mc:AlternateContent>
          <mc:Choice Requires="wps">
            <w:drawing>
              <wp:anchor distT="0" distB="0" distL="114300" distR="114300" simplePos="0" relativeHeight="251660288" behindDoc="0" locked="0" layoutInCell="1" allowOverlap="1" wp14:anchorId="517EFABD" wp14:editId="0F6601CD">
                <wp:simplePos x="0" y="0"/>
                <wp:positionH relativeFrom="column">
                  <wp:posOffset>0</wp:posOffset>
                </wp:positionH>
                <wp:positionV relativeFrom="paragraph">
                  <wp:posOffset>206099</wp:posOffset>
                </wp:positionV>
                <wp:extent cx="5995035" cy="0"/>
                <wp:effectExtent l="0" t="0" r="24765" b="19050"/>
                <wp:wrapNone/>
                <wp:docPr id="33" name="Straight Connector 33"/>
                <wp:cNvGraphicFramePr/>
                <a:graphic xmlns:a="http://schemas.openxmlformats.org/drawingml/2006/main">
                  <a:graphicData uri="http://schemas.microsoft.com/office/word/2010/wordprocessingShape">
                    <wps:wsp>
                      <wps:cNvCnPr/>
                      <wps:spPr>
                        <a:xfrm>
                          <a:off x="0" y="0"/>
                          <a:ext cx="5995035" cy="0"/>
                        </a:xfrm>
                        <a:prstGeom prst="line">
                          <a:avLst/>
                        </a:prstGeom>
                        <a:noFill/>
                        <a:ln w="22225" cap="flat" cmpd="sng" algn="ctr">
                          <a:gradFill flip="none" rotWithShape="1">
                            <a:gsLst>
                              <a:gs pos="0">
                                <a:sysClr val="windowText" lastClr="000000">
                                  <a:lumMod val="65000"/>
                                  <a:lumOff val="35000"/>
                                </a:sysClr>
                              </a:gs>
                              <a:gs pos="97000">
                                <a:sysClr val="window" lastClr="FFFFFF">
                                  <a:lumMod val="95000"/>
                                </a:sysClr>
                              </a:gs>
                            </a:gsLst>
                            <a:path path="circle">
                              <a:fillToRect r="100000" b="100000"/>
                            </a:path>
                            <a:tileRect l="-100000" t="-100000"/>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32B4AA"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5pt" to="472.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" strokeweight="1.75pt">
                <v:stroke joinstyle="miter"/>
              </v:line>
            </w:pict>
          </mc:Fallback>
        </mc:AlternateContent>
      </w:r>
      <w:r w:rsidRPr="00E105DC">
        <w:rPr>
          <w:rFonts w:asciiTheme="majorHAnsi" w:hAnsiTheme="majorHAnsi" w:cs="Arial"/>
          <w:b/>
          <w:bCs/>
          <w:color w:val="000000" w:themeColor="text1"/>
          <w:lang w:val="fr-CH"/>
        </w:rPr>
        <w:t>Comment retourner ce questionnaire complété?</w:t>
      </w:r>
      <w:r w:rsidRPr="00E105DC">
        <w:rPr>
          <w:rFonts w:asciiTheme="majorHAnsi" w:hAnsiTheme="majorHAnsi"/>
          <w:b/>
          <w:bCs/>
          <w:noProof/>
          <w:color w:val="000000"/>
          <w:sz w:val="20"/>
          <w:szCs w:val="20"/>
          <w:lang w:val="fr-CH"/>
        </w:rPr>
        <w:t xml:space="preserve"> </w:t>
      </w:r>
    </w:p>
    <w:p w:rsidR="009205AB" w:rsidRPr="00E105DC"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uto"/>
        <w:rPr>
          <w:rFonts w:asciiTheme="majorHAnsi" w:hAnsiTheme="majorHAnsi" w:cs="Arial"/>
          <w:color w:val="000000" w:themeColor="text1"/>
          <w:lang w:val="fr-CH"/>
        </w:rPr>
      </w:pPr>
      <w:r w:rsidRPr="00E105DC">
        <w:rPr>
          <w:rFonts w:asciiTheme="majorHAnsi" w:hAnsiTheme="majorHAnsi" w:cs="Arial"/>
          <w:color w:val="000000" w:themeColor="text1"/>
          <w:lang w:val="fr-CH"/>
        </w:rPr>
        <w:t>Pour retourner ce document à votre office statistique national, trois possibilités :</w:t>
      </w:r>
    </w:p>
    <w:p w:rsidR="009205AB" w:rsidRPr="00E105DC" w:rsidRDefault="009205AB" w:rsidP="009205AB">
      <w:pPr>
        <w:pStyle w:val="Paragraphedeliste"/>
        <w:numPr>
          <w:ilvl w:val="0"/>
          <w:numId w:val="3"/>
        </w:numPr>
        <w:tabs>
          <w:tab w:val="left" w:pos="-720"/>
          <w:tab w:val="left" w:pos="0"/>
          <w:tab w:val="left" w:pos="540"/>
          <w:tab w:val="left" w:pos="1440"/>
          <w:tab w:val="left" w:pos="2160"/>
          <w:tab w:val="left" w:pos="2880"/>
          <w:tab w:val="left" w:pos="3600"/>
          <w:tab w:val="left" w:pos="4320"/>
        </w:tabs>
        <w:autoSpaceDE w:val="0"/>
        <w:autoSpaceDN w:val="0"/>
        <w:adjustRightInd w:val="0"/>
        <w:spacing w:after="0" w:line="300" w:lineRule="auto"/>
        <w:ind w:left="450" w:hanging="270"/>
        <w:rPr>
          <w:rFonts w:asciiTheme="majorHAnsi" w:hAnsiTheme="majorHAnsi" w:cs="Arial"/>
          <w:color w:val="000000" w:themeColor="text1"/>
          <w:lang w:val="fr-CH"/>
        </w:rPr>
      </w:pPr>
      <w:r w:rsidRPr="00E105DC">
        <w:rPr>
          <w:rFonts w:asciiTheme="majorHAnsi" w:hAnsiTheme="majorHAnsi" w:cs="Arial"/>
          <w:color w:val="000000" w:themeColor="text1"/>
          <w:lang w:val="fr-CH"/>
        </w:rPr>
        <w:t>l'attacher en pièce jointe d'un mail adressé à: …………………………@</w:t>
      </w:r>
      <w:proofErr w:type="gramStart"/>
      <w:r w:rsidRPr="00E105DC">
        <w:rPr>
          <w:rFonts w:asciiTheme="majorHAnsi" w:hAnsiTheme="majorHAnsi" w:cs="Arial"/>
          <w:color w:val="000000" w:themeColor="text1"/>
          <w:lang w:val="fr-CH"/>
        </w:rPr>
        <w:t>.………………………</w:t>
      </w:r>
      <w:proofErr w:type="gramEnd"/>
      <w:r w:rsidRPr="00E105DC">
        <w:rPr>
          <w:rFonts w:asciiTheme="majorHAnsi" w:hAnsiTheme="majorHAnsi" w:cs="Arial"/>
          <w:color w:val="000000" w:themeColor="text1"/>
          <w:lang w:val="fr-CH"/>
        </w:rPr>
        <w:t xml:space="preserve"> </w:t>
      </w:r>
    </w:p>
    <w:p w:rsidR="009205AB" w:rsidRPr="00E105DC" w:rsidRDefault="009205AB" w:rsidP="009205AB">
      <w:pPr>
        <w:pStyle w:val="Paragraphedeliste"/>
        <w:numPr>
          <w:ilvl w:val="0"/>
          <w:numId w:val="3"/>
        </w:numPr>
        <w:tabs>
          <w:tab w:val="left" w:pos="-720"/>
          <w:tab w:val="left" w:pos="0"/>
          <w:tab w:val="left" w:pos="540"/>
          <w:tab w:val="left" w:pos="1440"/>
          <w:tab w:val="left" w:pos="2160"/>
          <w:tab w:val="left" w:pos="2880"/>
          <w:tab w:val="left" w:pos="3600"/>
          <w:tab w:val="left" w:pos="4320"/>
        </w:tabs>
        <w:autoSpaceDE w:val="0"/>
        <w:autoSpaceDN w:val="0"/>
        <w:adjustRightInd w:val="0"/>
        <w:spacing w:after="120" w:line="300" w:lineRule="auto"/>
        <w:ind w:left="461" w:hanging="274"/>
        <w:rPr>
          <w:rFonts w:asciiTheme="majorHAnsi" w:hAnsiTheme="majorHAnsi" w:cs="Arial"/>
          <w:color w:val="000000" w:themeColor="text1"/>
          <w:lang w:val="fr-CH"/>
        </w:rPr>
      </w:pPr>
      <w:r w:rsidRPr="00E105DC">
        <w:rPr>
          <w:rFonts w:asciiTheme="majorHAnsi" w:hAnsiTheme="majorHAnsi" w:cs="Arial"/>
          <w:color w:val="000000" w:themeColor="text1"/>
          <w:lang w:val="fr-CH"/>
        </w:rPr>
        <w:t>le remettre à l'agent enquêteur.</w:t>
      </w:r>
    </w:p>
    <w:p w:rsidR="009205AB" w:rsidRPr="00E105DC" w:rsidRDefault="009205AB" w:rsidP="009205AB">
      <w:pPr>
        <w:pStyle w:val="Paragraphedeliste"/>
        <w:numPr>
          <w:ilvl w:val="0"/>
          <w:numId w:val="3"/>
        </w:numPr>
        <w:tabs>
          <w:tab w:val="left" w:pos="-720"/>
          <w:tab w:val="left" w:pos="0"/>
          <w:tab w:val="left" w:pos="540"/>
          <w:tab w:val="left" w:pos="1440"/>
          <w:tab w:val="left" w:pos="2160"/>
          <w:tab w:val="left" w:pos="2880"/>
          <w:tab w:val="left" w:pos="3600"/>
          <w:tab w:val="left" w:pos="4320"/>
        </w:tabs>
        <w:autoSpaceDE w:val="0"/>
        <w:autoSpaceDN w:val="0"/>
        <w:adjustRightInd w:val="0"/>
        <w:spacing w:after="0" w:line="300" w:lineRule="auto"/>
        <w:ind w:left="450" w:hanging="270"/>
        <w:rPr>
          <w:rFonts w:asciiTheme="majorHAnsi" w:hAnsiTheme="majorHAnsi" w:cs="Arial"/>
          <w:color w:val="000000" w:themeColor="text1"/>
          <w:lang w:val="fr-CH"/>
        </w:rPr>
      </w:pPr>
      <w:r w:rsidRPr="00E105DC">
        <w:rPr>
          <w:rFonts w:asciiTheme="majorHAnsi" w:hAnsiTheme="majorHAnsi" w:cs="Arial"/>
          <w:color w:val="000000" w:themeColor="text1"/>
          <w:lang w:val="fr-CH"/>
        </w:rPr>
        <w:t>l'envoyer par courrier à l'adresse postale suivante : …………………………………..</w:t>
      </w:r>
    </w:p>
    <w:p w:rsidR="009205AB" w:rsidRPr="00E105DC" w:rsidRDefault="009205AB" w:rsidP="009205AB">
      <w:pPr>
        <w:pStyle w:val="Paragraphedeliste"/>
        <w:tabs>
          <w:tab w:val="left" w:pos="-720"/>
          <w:tab w:val="left" w:pos="0"/>
          <w:tab w:val="left" w:pos="540"/>
          <w:tab w:val="left" w:pos="1440"/>
          <w:tab w:val="left" w:pos="2160"/>
          <w:tab w:val="left" w:pos="2880"/>
          <w:tab w:val="left" w:pos="3600"/>
          <w:tab w:val="left" w:pos="4320"/>
        </w:tabs>
        <w:autoSpaceDE w:val="0"/>
        <w:autoSpaceDN w:val="0"/>
        <w:adjustRightInd w:val="0"/>
        <w:spacing w:after="0" w:line="300" w:lineRule="auto"/>
        <w:ind w:left="450"/>
        <w:rPr>
          <w:rFonts w:asciiTheme="majorHAnsi" w:hAnsiTheme="majorHAnsi" w:cs="Arial"/>
          <w:color w:val="000000" w:themeColor="text1"/>
          <w:lang w:val="fr-CH"/>
        </w:rPr>
      </w:pPr>
    </w:p>
    <w:p w:rsidR="009205AB" w:rsidRPr="00E105DC" w:rsidRDefault="009205AB" w:rsidP="009205AB">
      <w:pPr>
        <w:tabs>
          <w:tab w:val="left" w:pos="-720"/>
          <w:tab w:val="left" w:pos="0"/>
          <w:tab w:val="left" w:pos="540"/>
          <w:tab w:val="left" w:pos="1440"/>
          <w:tab w:val="left" w:pos="2160"/>
          <w:tab w:val="left" w:pos="2880"/>
          <w:tab w:val="left" w:pos="3600"/>
          <w:tab w:val="left" w:pos="4320"/>
        </w:tabs>
        <w:autoSpaceDE w:val="0"/>
        <w:autoSpaceDN w:val="0"/>
        <w:adjustRightInd w:val="0"/>
        <w:spacing w:after="0" w:line="300" w:lineRule="auto"/>
        <w:rPr>
          <w:rFonts w:asciiTheme="majorHAnsi" w:hAnsiTheme="majorHAnsi" w:cs="Arial"/>
          <w:color w:val="000000" w:themeColor="text1"/>
          <w:lang w:val="fr-CH"/>
        </w:rPr>
      </w:pPr>
      <w:r w:rsidRPr="00E105DC">
        <w:rPr>
          <w:rFonts w:asciiTheme="majorHAnsi" w:hAnsiTheme="majorHAnsi" w:cs="Arial"/>
          <w:color w:val="000000" w:themeColor="text1"/>
          <w:lang w:val="fr-CH"/>
        </w:rPr>
        <w:t>Dans tous les cas, veillez à en garder une copie.</w:t>
      </w:r>
    </w:p>
    <w:p w:rsidR="009205AB"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uto"/>
        <w:rPr>
          <w:rFonts w:ascii="Arial" w:hAnsi="Arial" w:cs="Arial"/>
          <w:color w:val="000000"/>
          <w:sz w:val="18"/>
          <w:szCs w:val="18"/>
          <w:lang w:val="fr-CH"/>
        </w:rPr>
      </w:pPr>
    </w:p>
    <w:p w:rsidR="009205AB" w:rsidRPr="00400E41" w:rsidRDefault="009205AB" w:rsidP="009205A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60" w:lineRule="auto"/>
        <w:rPr>
          <w:rFonts w:ascii="Arial" w:hAnsi="Arial" w:cs="Arial"/>
          <w:b/>
          <w:bCs/>
          <w:color w:val="000000"/>
        </w:rPr>
      </w:pPr>
      <w:r w:rsidRPr="00E105DC">
        <w:rPr>
          <w:rFonts w:asciiTheme="majorHAnsi" w:hAnsiTheme="majorHAnsi"/>
          <w:b/>
          <w:bCs/>
          <w:noProof/>
          <w:color w:val="000000"/>
          <w:sz w:val="20"/>
          <w:szCs w:val="20"/>
          <w:lang w:eastAsia="fr-FR"/>
        </w:rPr>
        <mc:AlternateContent>
          <mc:Choice Requires="wps">
            <w:drawing>
              <wp:anchor distT="0" distB="0" distL="114300" distR="114300" simplePos="0" relativeHeight="251659264" behindDoc="0" locked="0" layoutInCell="1" allowOverlap="1" wp14:anchorId="575FC07B" wp14:editId="0F681291">
                <wp:simplePos x="0" y="0"/>
                <wp:positionH relativeFrom="column">
                  <wp:posOffset>-7620</wp:posOffset>
                </wp:positionH>
                <wp:positionV relativeFrom="paragraph">
                  <wp:posOffset>195844</wp:posOffset>
                </wp:positionV>
                <wp:extent cx="5995035" cy="0"/>
                <wp:effectExtent l="0" t="0" r="24765" b="19050"/>
                <wp:wrapNone/>
                <wp:docPr id="48" name="Straight Connector 48"/>
                <wp:cNvGraphicFramePr/>
                <a:graphic xmlns:a="http://schemas.openxmlformats.org/drawingml/2006/main">
                  <a:graphicData uri="http://schemas.microsoft.com/office/word/2010/wordprocessingShape">
                    <wps:wsp>
                      <wps:cNvCnPr/>
                      <wps:spPr>
                        <a:xfrm>
                          <a:off x="0" y="0"/>
                          <a:ext cx="5995035" cy="0"/>
                        </a:xfrm>
                        <a:prstGeom prst="line">
                          <a:avLst/>
                        </a:prstGeom>
                        <a:noFill/>
                        <a:ln w="22225" cap="flat" cmpd="sng" algn="ctr">
                          <a:gradFill flip="none" rotWithShape="1">
                            <a:gsLst>
                              <a:gs pos="0">
                                <a:sysClr val="windowText" lastClr="000000">
                                  <a:lumMod val="65000"/>
                                  <a:lumOff val="35000"/>
                                </a:sysClr>
                              </a:gs>
                              <a:gs pos="97000">
                                <a:sysClr val="window" lastClr="FFFFFF">
                                  <a:lumMod val="95000"/>
                                </a:sysClr>
                              </a:gs>
                            </a:gsLst>
                            <a:path path="circle">
                              <a:fillToRect r="100000" b="100000"/>
                            </a:path>
                            <a:tileRect l="-100000" t="-100000"/>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73267"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4pt" to="471.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" strokeweight="1.75pt">
                <v:stroke joinstyle="miter"/>
              </v:line>
            </w:pict>
          </mc:Fallback>
        </mc:AlternateContent>
      </w:r>
      <w:r w:rsidRPr="00E105DC">
        <w:rPr>
          <w:rFonts w:asciiTheme="majorHAnsi" w:hAnsiTheme="majorHAnsi" w:cs="Arial"/>
          <w:b/>
          <w:bCs/>
          <w:color w:val="000000"/>
        </w:rPr>
        <w:t>Terminologie</w:t>
      </w:r>
    </w:p>
    <w:p w:rsidR="009205AB" w:rsidRPr="00285B4A" w:rsidRDefault="009205AB" w:rsidP="009205AB">
      <w:pPr>
        <w:tabs>
          <w:tab w:val="left" w:pos="-72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jc w:val="both"/>
        <w:rPr>
          <w:rFonts w:ascii="Arial" w:hAnsi="Arial" w:cs="Arial"/>
          <w:color w:val="000000"/>
          <w:sz w:val="18"/>
          <w:szCs w:val="18"/>
          <w:lang w:val="fr-CH"/>
        </w:rPr>
      </w:pPr>
      <w:r w:rsidRPr="00E105DC">
        <w:rPr>
          <w:rFonts w:asciiTheme="majorHAnsi" w:hAnsiTheme="majorHAnsi" w:cs="Arial"/>
          <w:b/>
          <w:bCs/>
          <w:color w:val="000000"/>
          <w:lang w:val="fr-CH"/>
        </w:rPr>
        <w:t>Unité (Entité) effectuant des transactions</w:t>
      </w:r>
      <w:r w:rsidRPr="00285B4A">
        <w:rPr>
          <w:rFonts w:ascii="Arial" w:hAnsi="Arial" w:cs="Arial"/>
          <w:color w:val="000000"/>
          <w:sz w:val="18"/>
          <w:szCs w:val="18"/>
          <w:lang w:val="fr-CH"/>
        </w:rPr>
        <w:t xml:space="preserve"> : </w:t>
      </w:r>
      <w:r w:rsidRPr="00E105DC">
        <w:rPr>
          <w:rFonts w:asciiTheme="majorHAnsi" w:hAnsiTheme="majorHAnsi" w:cs="Arial"/>
          <w:color w:val="000000"/>
          <w:lang w:val="fr-CH"/>
        </w:rPr>
        <w:t>une entreprise peut effectuer des transactions à différents niveaux avec des individus, ménages, entreprises, administrations publiques ou organisations internationales</w:t>
      </w:r>
      <w:r w:rsidRPr="00285B4A">
        <w:rPr>
          <w:rFonts w:ascii="Arial" w:hAnsi="Arial" w:cs="Arial"/>
          <w:color w:val="000000"/>
          <w:sz w:val="18"/>
          <w:szCs w:val="18"/>
          <w:lang w:val="fr-CH"/>
        </w:rPr>
        <w:t>.</w:t>
      </w:r>
    </w:p>
    <w:p w:rsidR="009205AB" w:rsidRPr="00285B4A"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rPr>
          <w:rFonts w:ascii="Arial" w:hAnsi="Arial" w:cs="Arial"/>
          <w:b/>
          <w:bCs/>
          <w:color w:val="000000"/>
          <w:sz w:val="18"/>
          <w:szCs w:val="18"/>
          <w:lang w:val="fr-CH"/>
        </w:rPr>
      </w:pPr>
    </w:p>
    <w:p w:rsidR="009205AB" w:rsidRPr="00E105DC"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jc w:val="both"/>
        <w:rPr>
          <w:rFonts w:asciiTheme="majorHAnsi" w:hAnsiTheme="majorHAnsi" w:cs="Arial"/>
          <w:color w:val="000000"/>
          <w:lang w:val="fr-CH"/>
        </w:rPr>
      </w:pPr>
      <w:r w:rsidRPr="00E105DC">
        <w:rPr>
          <w:rFonts w:asciiTheme="majorHAnsi" w:hAnsiTheme="majorHAnsi" w:cs="Arial"/>
          <w:b/>
          <w:bCs/>
          <w:color w:val="000000"/>
          <w:lang w:val="fr-CH"/>
        </w:rPr>
        <w:t>Non-résident</w:t>
      </w:r>
      <w:r>
        <w:rPr>
          <w:rFonts w:asciiTheme="majorHAnsi" w:hAnsiTheme="majorHAnsi" w:cs="Arial"/>
          <w:b/>
          <w:bCs/>
          <w:color w:val="000000"/>
          <w:lang w:val="fr-CH"/>
        </w:rPr>
        <w:t> </w:t>
      </w:r>
      <w:r>
        <w:rPr>
          <w:rFonts w:ascii="Arial" w:hAnsi="Arial" w:cs="Arial"/>
          <w:color w:val="000000"/>
          <w:sz w:val="18"/>
          <w:szCs w:val="18"/>
          <w:lang w:val="fr-CH"/>
        </w:rPr>
        <w:t xml:space="preserve">: </w:t>
      </w:r>
      <w:r w:rsidRPr="00E105DC">
        <w:rPr>
          <w:rFonts w:asciiTheme="majorHAnsi" w:hAnsiTheme="majorHAnsi" w:cs="Arial"/>
          <w:color w:val="000000"/>
          <w:lang w:val="fr-CH"/>
        </w:rPr>
        <w:t>unité dont le centre principal d'intérêt économique est hors du territoire d</w:t>
      </w:r>
      <w:r w:rsidR="003F3AB0">
        <w:rPr>
          <w:rFonts w:asciiTheme="majorHAnsi" w:hAnsiTheme="majorHAnsi" w:cs="Arial"/>
          <w:color w:val="000000"/>
          <w:lang w:val="fr-CH"/>
        </w:rPr>
        <w:t>e Côte d’Ivoire</w:t>
      </w:r>
      <w:r>
        <w:rPr>
          <w:rFonts w:asciiTheme="majorHAnsi" w:hAnsiTheme="majorHAnsi" w:cs="Arial"/>
          <w:color w:val="000000"/>
          <w:lang w:val="fr-CH"/>
        </w:rPr>
        <w:t>. L</w:t>
      </w:r>
      <w:r w:rsidRPr="00E105DC">
        <w:rPr>
          <w:rFonts w:asciiTheme="majorHAnsi" w:hAnsiTheme="majorHAnsi" w:cs="Arial"/>
          <w:color w:val="000000"/>
          <w:lang w:val="fr-CH"/>
        </w:rPr>
        <w:t>'unité non-résidente n'aurait pas l'intention de rester</w:t>
      </w:r>
      <w:r>
        <w:rPr>
          <w:rFonts w:asciiTheme="majorHAnsi" w:hAnsiTheme="majorHAnsi" w:cs="Arial"/>
          <w:color w:val="000000"/>
          <w:lang w:val="fr-CH"/>
        </w:rPr>
        <w:t xml:space="preserve"> </w:t>
      </w:r>
      <w:r w:rsidR="003F3AB0">
        <w:rPr>
          <w:rFonts w:asciiTheme="majorHAnsi" w:hAnsiTheme="majorHAnsi" w:cs="Arial"/>
          <w:color w:val="000000"/>
          <w:lang w:val="fr-CH"/>
        </w:rPr>
        <w:t>en</w:t>
      </w:r>
      <w:r w:rsidRPr="003A646E">
        <w:rPr>
          <w:rFonts w:asciiTheme="majorHAnsi" w:hAnsiTheme="majorHAnsi" w:cs="Arial"/>
          <w:color w:val="000000"/>
          <w:lang w:val="fr-CH"/>
        </w:rPr>
        <w:t xml:space="preserve"> </w:t>
      </w:r>
      <w:r w:rsidR="003F3AB0">
        <w:rPr>
          <w:rFonts w:asciiTheme="majorHAnsi" w:hAnsiTheme="majorHAnsi" w:cs="Arial"/>
          <w:color w:val="000000"/>
          <w:lang w:val="fr-CH"/>
        </w:rPr>
        <w:t>Côte d’Ivoire</w:t>
      </w:r>
      <w:r w:rsidRPr="00E105DC">
        <w:rPr>
          <w:rFonts w:asciiTheme="majorHAnsi" w:hAnsiTheme="majorHAnsi" w:cs="Arial"/>
          <w:color w:val="000000"/>
          <w:lang w:val="fr-CH"/>
        </w:rPr>
        <w:t xml:space="preserve"> plus de 12 mois. Les filiales </w:t>
      </w:r>
      <w:r>
        <w:rPr>
          <w:rFonts w:asciiTheme="majorHAnsi" w:hAnsiTheme="majorHAnsi" w:cs="Arial"/>
          <w:color w:val="000000"/>
          <w:lang w:val="fr-CH"/>
        </w:rPr>
        <w:t>des</w:t>
      </w:r>
      <w:r w:rsidRPr="00E105DC">
        <w:rPr>
          <w:rFonts w:asciiTheme="majorHAnsi" w:hAnsiTheme="majorHAnsi" w:cs="Arial"/>
          <w:color w:val="000000"/>
          <w:lang w:val="fr-CH"/>
        </w:rPr>
        <w:t xml:space="preserve"> compagnies résidentes </w:t>
      </w:r>
      <w:r w:rsidR="003F3AB0">
        <w:rPr>
          <w:rFonts w:asciiTheme="majorHAnsi" w:hAnsiTheme="majorHAnsi" w:cs="Arial"/>
          <w:color w:val="000000"/>
          <w:lang w:val="fr-CH"/>
        </w:rPr>
        <w:t xml:space="preserve">en </w:t>
      </w:r>
      <w:r w:rsidR="003F3AB0">
        <w:rPr>
          <w:rFonts w:asciiTheme="majorHAnsi" w:hAnsiTheme="majorHAnsi" w:cs="Arial"/>
          <w:color w:val="000000"/>
          <w:lang w:val="fr-CH"/>
        </w:rPr>
        <w:t>Côte d’Ivoire</w:t>
      </w:r>
      <w:r w:rsidRPr="00E105DC">
        <w:rPr>
          <w:rFonts w:asciiTheme="majorHAnsi" w:hAnsiTheme="majorHAnsi" w:cs="Arial"/>
          <w:color w:val="000000"/>
          <w:lang w:val="fr-CH"/>
        </w:rPr>
        <w:t xml:space="preserve"> établies à l</w:t>
      </w:r>
      <w:r>
        <w:rPr>
          <w:rFonts w:asciiTheme="majorHAnsi" w:hAnsiTheme="majorHAnsi" w:cs="Arial"/>
          <w:color w:val="000000"/>
          <w:lang w:val="fr-CH"/>
        </w:rPr>
        <w:t>'étranger pour plus de 12 mois</w:t>
      </w:r>
      <w:r w:rsidRPr="00E105DC">
        <w:rPr>
          <w:rFonts w:asciiTheme="majorHAnsi" w:hAnsiTheme="majorHAnsi" w:cs="Arial"/>
          <w:color w:val="000000"/>
          <w:lang w:val="fr-CH"/>
        </w:rPr>
        <w:t xml:space="preserve"> ne sont pas résidentes </w:t>
      </w:r>
      <w:r w:rsidRPr="003A646E">
        <w:rPr>
          <w:rFonts w:asciiTheme="majorHAnsi" w:hAnsiTheme="majorHAnsi" w:cs="Arial"/>
          <w:color w:val="000000"/>
          <w:lang w:val="fr-CH"/>
        </w:rPr>
        <w:t>d</w:t>
      </w:r>
      <w:r w:rsidR="003F3AB0">
        <w:rPr>
          <w:rFonts w:asciiTheme="majorHAnsi" w:hAnsiTheme="majorHAnsi" w:cs="Arial"/>
          <w:color w:val="000000"/>
          <w:lang w:val="fr-CH"/>
        </w:rPr>
        <w:t xml:space="preserve">e </w:t>
      </w:r>
      <w:r w:rsidR="003F3AB0">
        <w:rPr>
          <w:rFonts w:asciiTheme="majorHAnsi" w:hAnsiTheme="majorHAnsi" w:cs="Arial"/>
          <w:color w:val="000000"/>
          <w:lang w:val="fr-CH"/>
        </w:rPr>
        <w:t>Côte d’Ivoire</w:t>
      </w:r>
      <w:r w:rsidRPr="00E105DC">
        <w:rPr>
          <w:rFonts w:asciiTheme="majorHAnsi" w:hAnsiTheme="majorHAnsi" w:cs="Arial"/>
          <w:color w:val="000000"/>
          <w:lang w:val="fr-CH"/>
        </w:rPr>
        <w:t xml:space="preserve">. </w:t>
      </w:r>
    </w:p>
    <w:p w:rsidR="009205AB" w:rsidRPr="00E105DC"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jc w:val="both"/>
        <w:rPr>
          <w:rFonts w:asciiTheme="majorHAnsi" w:hAnsiTheme="majorHAnsi" w:cs="Arial"/>
          <w:color w:val="000000"/>
          <w:lang w:val="fr-CH"/>
        </w:rPr>
      </w:pPr>
      <w:r w:rsidRPr="00E105DC">
        <w:rPr>
          <w:rFonts w:asciiTheme="majorHAnsi" w:hAnsiTheme="majorHAnsi" w:cs="Arial"/>
          <w:color w:val="000000"/>
          <w:lang w:val="fr-CH"/>
        </w:rPr>
        <w:tab/>
        <w:t>Les ambassades, consulats et bases militaires (enclaves des pays étrangers au Bénin) et les organisations internationales sont non-résidents d</w:t>
      </w:r>
      <w:r w:rsidR="003F3AB0">
        <w:rPr>
          <w:rFonts w:asciiTheme="majorHAnsi" w:hAnsiTheme="majorHAnsi" w:cs="Arial"/>
          <w:color w:val="000000"/>
          <w:lang w:val="fr-CH"/>
        </w:rPr>
        <w:t xml:space="preserve">e </w:t>
      </w:r>
      <w:r w:rsidR="003F3AB0">
        <w:rPr>
          <w:rFonts w:asciiTheme="majorHAnsi" w:hAnsiTheme="majorHAnsi" w:cs="Arial"/>
          <w:color w:val="000000"/>
          <w:lang w:val="fr-CH"/>
        </w:rPr>
        <w:t>Côte d’Ivoire</w:t>
      </w:r>
      <w:r w:rsidRPr="00E105DC">
        <w:rPr>
          <w:rFonts w:asciiTheme="majorHAnsi" w:hAnsiTheme="majorHAnsi" w:cs="Arial"/>
          <w:color w:val="000000"/>
          <w:lang w:val="fr-CH"/>
        </w:rPr>
        <w:t>.</w:t>
      </w:r>
    </w:p>
    <w:p w:rsidR="009205AB" w:rsidRPr="00285B4A"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rPr>
          <w:rFonts w:ascii="Arial" w:hAnsi="Arial" w:cs="Arial"/>
          <w:color w:val="000000"/>
          <w:sz w:val="18"/>
          <w:szCs w:val="18"/>
          <w:lang w:val="fr-CH"/>
        </w:rPr>
      </w:pPr>
    </w:p>
    <w:p w:rsidR="009205AB" w:rsidRPr="00E105DC"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jc w:val="both"/>
        <w:rPr>
          <w:rFonts w:asciiTheme="majorHAnsi" w:hAnsiTheme="majorHAnsi" w:cs="Arial"/>
          <w:color w:val="000000"/>
          <w:lang w:val="fr-CH"/>
        </w:rPr>
      </w:pPr>
      <w:r w:rsidRPr="00E105DC">
        <w:rPr>
          <w:rFonts w:asciiTheme="majorHAnsi" w:hAnsiTheme="majorHAnsi" w:cs="Arial"/>
          <w:b/>
          <w:bCs/>
          <w:color w:val="000000"/>
          <w:lang w:val="fr-CH"/>
        </w:rPr>
        <w:t>Résident</w:t>
      </w:r>
      <w:r w:rsidRPr="00285B4A">
        <w:rPr>
          <w:rFonts w:ascii="Arial" w:hAnsi="Arial" w:cs="Arial"/>
          <w:color w:val="000000"/>
          <w:sz w:val="18"/>
          <w:szCs w:val="18"/>
          <w:lang w:val="fr-CH"/>
        </w:rPr>
        <w:t xml:space="preserve"> : </w:t>
      </w:r>
      <w:r w:rsidRPr="00E105DC">
        <w:rPr>
          <w:rFonts w:asciiTheme="majorHAnsi" w:hAnsiTheme="majorHAnsi" w:cs="Arial"/>
          <w:color w:val="000000"/>
          <w:lang w:val="fr-CH"/>
        </w:rPr>
        <w:t xml:space="preserve">unité dont le centre principal d'intérêt économique est </w:t>
      </w:r>
      <w:r w:rsidR="003F3AB0">
        <w:rPr>
          <w:rFonts w:asciiTheme="majorHAnsi" w:hAnsiTheme="majorHAnsi" w:cs="Arial"/>
          <w:color w:val="000000"/>
          <w:lang w:val="fr-CH"/>
        </w:rPr>
        <w:t xml:space="preserve">en </w:t>
      </w:r>
      <w:r w:rsidR="003F3AB0">
        <w:rPr>
          <w:rFonts w:asciiTheme="majorHAnsi" w:hAnsiTheme="majorHAnsi" w:cs="Arial"/>
          <w:color w:val="000000"/>
          <w:lang w:val="fr-CH"/>
        </w:rPr>
        <w:t>Côte d’Ivoire</w:t>
      </w:r>
      <w:r>
        <w:rPr>
          <w:rFonts w:asciiTheme="majorHAnsi" w:hAnsiTheme="majorHAnsi" w:cs="Arial"/>
          <w:color w:val="000000"/>
          <w:lang w:val="fr-CH"/>
        </w:rPr>
        <w:t>.</w:t>
      </w:r>
      <w:r w:rsidRPr="00E105DC">
        <w:rPr>
          <w:rFonts w:asciiTheme="majorHAnsi" w:hAnsiTheme="majorHAnsi" w:cs="Arial"/>
          <w:color w:val="000000"/>
          <w:lang w:val="fr-CH"/>
        </w:rPr>
        <w:t xml:space="preserve"> </w:t>
      </w:r>
      <w:r>
        <w:rPr>
          <w:rFonts w:asciiTheme="majorHAnsi" w:hAnsiTheme="majorHAnsi" w:cs="Arial"/>
          <w:color w:val="000000"/>
          <w:lang w:val="fr-CH"/>
        </w:rPr>
        <w:t>L</w:t>
      </w:r>
      <w:r w:rsidRPr="00E105DC">
        <w:rPr>
          <w:rFonts w:asciiTheme="majorHAnsi" w:hAnsiTheme="majorHAnsi" w:cs="Arial"/>
          <w:color w:val="000000"/>
          <w:lang w:val="fr-CH"/>
        </w:rPr>
        <w:t xml:space="preserve">'unité résidente y est engagée dans des activités économiques importantes à long-terme, </w:t>
      </w:r>
      <w:r w:rsidRPr="00E105DC">
        <w:rPr>
          <w:rFonts w:asciiTheme="majorHAnsi" w:hAnsiTheme="majorHAnsi" w:cs="Arial"/>
          <w:color w:val="000000" w:themeColor="text1"/>
          <w:lang w:val="fr-CH"/>
        </w:rPr>
        <w:t xml:space="preserve">ou avec </w:t>
      </w:r>
      <w:r w:rsidRPr="00E105DC">
        <w:rPr>
          <w:rFonts w:asciiTheme="majorHAnsi" w:hAnsiTheme="majorHAnsi" w:cs="Arial"/>
          <w:color w:val="000000"/>
          <w:lang w:val="fr-CH"/>
        </w:rPr>
        <w:t xml:space="preserve">l'intention d'y rester plus de 12 mois. Les filiales des compagnies non-résidentes, établies </w:t>
      </w:r>
      <w:r w:rsidR="003F3AB0">
        <w:rPr>
          <w:rFonts w:asciiTheme="majorHAnsi" w:hAnsiTheme="majorHAnsi" w:cs="Arial"/>
          <w:color w:val="000000"/>
          <w:lang w:val="fr-CH"/>
        </w:rPr>
        <w:t xml:space="preserve">en </w:t>
      </w:r>
      <w:r w:rsidR="003F3AB0">
        <w:rPr>
          <w:rFonts w:asciiTheme="majorHAnsi" w:hAnsiTheme="majorHAnsi" w:cs="Arial"/>
          <w:color w:val="000000"/>
          <w:lang w:val="fr-CH"/>
        </w:rPr>
        <w:t>Côte d’Ivoire</w:t>
      </w:r>
      <w:r w:rsidRPr="00E105DC">
        <w:rPr>
          <w:rFonts w:asciiTheme="majorHAnsi" w:hAnsiTheme="majorHAnsi" w:cs="Arial"/>
          <w:color w:val="000000"/>
          <w:lang w:val="fr-CH"/>
        </w:rPr>
        <w:t xml:space="preserve"> pour y rester plus de 12 mois, sont résidentes </w:t>
      </w:r>
      <w:r w:rsidRPr="003A646E">
        <w:rPr>
          <w:rFonts w:asciiTheme="majorHAnsi" w:hAnsiTheme="majorHAnsi" w:cs="Arial"/>
          <w:color w:val="000000"/>
          <w:lang w:val="fr-CH"/>
        </w:rPr>
        <w:t>d</w:t>
      </w:r>
      <w:r w:rsidR="003F3AB0">
        <w:rPr>
          <w:rFonts w:asciiTheme="majorHAnsi" w:hAnsiTheme="majorHAnsi" w:cs="Arial"/>
          <w:color w:val="000000"/>
          <w:lang w:val="fr-CH"/>
        </w:rPr>
        <w:t xml:space="preserve">e </w:t>
      </w:r>
      <w:r w:rsidR="003F3AB0">
        <w:rPr>
          <w:rFonts w:asciiTheme="majorHAnsi" w:hAnsiTheme="majorHAnsi" w:cs="Arial"/>
          <w:color w:val="000000"/>
          <w:lang w:val="fr-CH"/>
        </w:rPr>
        <w:t>Côte d’Ivoire</w:t>
      </w:r>
      <w:r w:rsidRPr="00E105DC">
        <w:rPr>
          <w:rFonts w:asciiTheme="majorHAnsi" w:hAnsiTheme="majorHAnsi" w:cs="Arial"/>
          <w:color w:val="000000"/>
          <w:lang w:val="fr-CH"/>
        </w:rPr>
        <w:t xml:space="preserve">.  </w:t>
      </w:r>
    </w:p>
    <w:p w:rsidR="009205AB" w:rsidRPr="00E105DC"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jc w:val="both"/>
        <w:rPr>
          <w:rFonts w:asciiTheme="majorHAnsi" w:hAnsiTheme="majorHAnsi" w:cs="Arial"/>
          <w:color w:val="000000"/>
          <w:lang w:val="fr-CH"/>
        </w:rPr>
      </w:pPr>
    </w:p>
    <w:p w:rsidR="009205A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4" w:hanging="274"/>
        <w:rPr>
          <w:rFonts w:ascii="Arial" w:hAnsi="Arial" w:cs="Arial"/>
          <w:color w:val="000000"/>
          <w:sz w:val="18"/>
          <w:szCs w:val="18"/>
          <w:lang w:val="fr-CH"/>
        </w:rPr>
      </w:pPr>
      <w:r w:rsidRPr="00DD7898">
        <w:rPr>
          <w:rFonts w:asciiTheme="majorHAnsi" w:hAnsiTheme="majorHAnsi" w:cs="Arial"/>
          <w:b/>
          <w:bCs/>
          <w:color w:val="000000"/>
          <w:lang w:val="fr-CH"/>
        </w:rPr>
        <w:t>Transaction</w:t>
      </w:r>
      <w:r w:rsidRPr="00285B4A">
        <w:rPr>
          <w:rFonts w:ascii="Arial" w:hAnsi="Arial" w:cs="Arial"/>
          <w:b/>
          <w:bCs/>
          <w:color w:val="000000"/>
          <w:sz w:val="18"/>
          <w:szCs w:val="18"/>
          <w:lang w:val="fr-CH"/>
        </w:rPr>
        <w:t xml:space="preserve"> </w:t>
      </w:r>
      <w:r w:rsidRPr="00DD7898">
        <w:rPr>
          <w:rFonts w:asciiTheme="majorHAnsi" w:hAnsiTheme="majorHAnsi" w:cs="Arial"/>
          <w:color w:val="000000"/>
          <w:lang w:val="fr-CH"/>
        </w:rPr>
        <w:t>: représente la vente ou l'achat d'un service ou un bien</w:t>
      </w:r>
      <w:r w:rsidRPr="00285B4A">
        <w:rPr>
          <w:rFonts w:ascii="Arial" w:hAnsi="Arial" w:cs="Arial"/>
          <w:color w:val="000000"/>
          <w:sz w:val="18"/>
          <w:szCs w:val="18"/>
          <w:lang w:val="fr-CH"/>
        </w:rPr>
        <w:t>.</w:t>
      </w:r>
    </w:p>
    <w:p w:rsidR="009205AB" w:rsidRPr="00285B4A"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4" w:hanging="274"/>
        <w:rPr>
          <w:rFonts w:ascii="Arial" w:hAnsi="Arial" w:cs="Arial"/>
          <w:color w:val="000000"/>
          <w:sz w:val="18"/>
          <w:szCs w:val="18"/>
          <w:lang w:val="fr-CH"/>
        </w:rPr>
      </w:pPr>
    </w:p>
    <w:p w:rsidR="009205A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4" w:hanging="274"/>
        <w:rPr>
          <w:rFonts w:asciiTheme="majorHAnsi" w:hAnsiTheme="majorHAnsi" w:cs="Arial"/>
          <w:bCs/>
          <w:color w:val="000000"/>
          <w:lang w:val="fr-CH"/>
        </w:rPr>
      </w:pPr>
      <w:r w:rsidRPr="00DD7898">
        <w:rPr>
          <w:rFonts w:asciiTheme="majorHAnsi" w:hAnsiTheme="majorHAnsi" w:cs="Arial"/>
          <w:b/>
          <w:bCs/>
          <w:color w:val="000000"/>
          <w:lang w:val="fr-CH"/>
        </w:rPr>
        <w:t>Transaction internationale</w:t>
      </w:r>
      <w:r w:rsidRPr="00285B4A">
        <w:rPr>
          <w:rFonts w:ascii="Arial" w:hAnsi="Arial" w:cs="Arial"/>
          <w:color w:val="000000"/>
          <w:sz w:val="18"/>
          <w:szCs w:val="18"/>
          <w:lang w:val="fr-CH"/>
        </w:rPr>
        <w:t xml:space="preserve"> </w:t>
      </w:r>
      <w:r w:rsidRPr="00DD7898">
        <w:rPr>
          <w:rFonts w:asciiTheme="majorHAnsi" w:hAnsiTheme="majorHAnsi" w:cs="Arial"/>
          <w:color w:val="000000"/>
          <w:lang w:val="fr-CH"/>
        </w:rPr>
        <w:t>: transaction entre résident et non-</w:t>
      </w:r>
      <w:r w:rsidRPr="00D21902">
        <w:rPr>
          <w:rFonts w:asciiTheme="majorHAnsi" w:hAnsiTheme="majorHAnsi" w:cs="Arial"/>
          <w:bCs/>
          <w:color w:val="000000"/>
          <w:lang w:val="fr-CH"/>
        </w:rPr>
        <w:t>résident.</w:t>
      </w:r>
    </w:p>
    <w:p w:rsidR="009205AB" w:rsidRPr="0012457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4" w:hanging="274"/>
        <w:rPr>
          <w:rFonts w:asciiTheme="majorHAnsi" w:hAnsiTheme="majorHAnsi" w:cs="Arial"/>
          <w:b/>
          <w:bCs/>
          <w:color w:val="000000"/>
          <w:lang w:val="fr-CH"/>
        </w:rPr>
      </w:pPr>
    </w:p>
    <w:p w:rsidR="009205AB" w:rsidRPr="0012457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4" w:hanging="274"/>
        <w:rPr>
          <w:rFonts w:asciiTheme="majorHAnsi" w:hAnsiTheme="majorHAnsi" w:cs="Arial"/>
          <w:b/>
          <w:bCs/>
          <w:color w:val="000000"/>
          <w:lang w:val="fr-CH"/>
        </w:rPr>
      </w:pPr>
      <w:r w:rsidRPr="0012457B">
        <w:rPr>
          <w:rFonts w:asciiTheme="majorHAnsi" w:hAnsiTheme="majorHAnsi" w:cs="Arial"/>
          <w:b/>
          <w:bCs/>
          <w:color w:val="000000"/>
          <w:lang w:val="fr-CH"/>
        </w:rPr>
        <w:t>Branche - Filiale - Succursale</w:t>
      </w:r>
    </w:p>
    <w:p w:rsidR="009205AB" w:rsidRPr="00492D4A" w:rsidRDefault="009205AB" w:rsidP="009205AB">
      <w:pPr>
        <w:spacing w:after="0" w:line="360" w:lineRule="auto"/>
        <w:jc w:val="both"/>
        <w:rPr>
          <w:rFonts w:ascii="Arial" w:eastAsia="Calibri" w:hAnsi="Arial" w:cs="Arial"/>
          <w:sz w:val="18"/>
          <w:szCs w:val="18"/>
        </w:rPr>
      </w:pPr>
      <w:r w:rsidRPr="00DD7898">
        <w:rPr>
          <w:rFonts w:asciiTheme="majorHAnsi" w:eastAsia="Calibri" w:hAnsiTheme="majorHAnsi" w:cs="Arial"/>
          <w:b/>
        </w:rPr>
        <w:t>-Une branche</w:t>
      </w:r>
      <w:r w:rsidRPr="00492D4A">
        <w:rPr>
          <w:rFonts w:ascii="Arial" w:eastAsia="Calibri" w:hAnsi="Arial" w:cs="Arial"/>
          <w:sz w:val="18"/>
          <w:szCs w:val="18"/>
        </w:rPr>
        <w:t xml:space="preserve"> </w:t>
      </w:r>
      <w:r w:rsidRPr="00DD7898">
        <w:rPr>
          <w:rFonts w:asciiTheme="majorHAnsi" w:eastAsia="Calibri" w:hAnsiTheme="majorHAnsi" w:cs="Arial"/>
        </w:rPr>
        <w:t>regroupe des unit</w:t>
      </w:r>
      <w:r>
        <w:rPr>
          <w:rFonts w:asciiTheme="majorHAnsi" w:eastAsia="Calibri" w:hAnsiTheme="majorHAnsi" w:cs="Arial"/>
        </w:rPr>
        <w:t>és de production homogènes (</w:t>
      </w:r>
      <w:r w:rsidRPr="00DD7898">
        <w:rPr>
          <w:rFonts w:asciiTheme="majorHAnsi" w:eastAsia="Calibri" w:hAnsiTheme="majorHAnsi" w:cs="Arial"/>
        </w:rPr>
        <w:t>qui fabriquent des produits ou produisent des services appartenant à une même catégorie). Une entreprise peut décider de créer une branche et délocaliser une partie de sa production d’une catégorie donnée de produit</w:t>
      </w:r>
      <w:r>
        <w:rPr>
          <w:rFonts w:asciiTheme="majorHAnsi" w:eastAsia="Calibri" w:hAnsiTheme="majorHAnsi" w:cs="Arial"/>
        </w:rPr>
        <w:t>s</w:t>
      </w:r>
      <w:r w:rsidRPr="00DD7898">
        <w:rPr>
          <w:rFonts w:asciiTheme="majorHAnsi" w:eastAsia="Calibri" w:hAnsiTheme="majorHAnsi" w:cs="Arial"/>
        </w:rPr>
        <w:t xml:space="preserve"> ou services. L’unité créée est ainsi appelée « </w:t>
      </w:r>
      <w:r w:rsidRPr="005154E1">
        <w:rPr>
          <w:rFonts w:asciiTheme="majorHAnsi" w:eastAsia="Calibri" w:hAnsiTheme="majorHAnsi" w:cs="Arial"/>
        </w:rPr>
        <w:t>branche</w:t>
      </w:r>
      <w:r w:rsidRPr="00DD7898">
        <w:rPr>
          <w:rFonts w:asciiTheme="majorHAnsi" w:eastAsia="Calibri" w:hAnsiTheme="majorHAnsi" w:cs="Arial"/>
        </w:rPr>
        <w:t> »</w:t>
      </w:r>
      <w:r>
        <w:rPr>
          <w:rFonts w:ascii="Arial" w:eastAsia="Calibri" w:hAnsi="Arial" w:cs="Arial"/>
          <w:sz w:val="18"/>
          <w:szCs w:val="18"/>
        </w:rPr>
        <w:t>.</w:t>
      </w:r>
    </w:p>
    <w:p w:rsidR="009205AB" w:rsidRPr="00DD7898" w:rsidRDefault="009205AB" w:rsidP="009205AB">
      <w:pPr>
        <w:spacing w:after="0" w:line="360" w:lineRule="auto"/>
        <w:jc w:val="both"/>
        <w:rPr>
          <w:rFonts w:asciiTheme="majorHAnsi" w:eastAsia="Calibri" w:hAnsiTheme="majorHAnsi" w:cs="Arial"/>
        </w:rPr>
      </w:pPr>
      <w:r w:rsidRPr="00DD7898">
        <w:rPr>
          <w:rFonts w:asciiTheme="majorHAnsi" w:eastAsia="Calibri" w:hAnsiTheme="majorHAnsi" w:cs="Arial"/>
        </w:rPr>
        <w:t>-</w:t>
      </w:r>
      <w:r w:rsidRPr="00DD7898">
        <w:rPr>
          <w:rFonts w:asciiTheme="majorHAnsi" w:eastAsia="Calibri" w:hAnsiTheme="majorHAnsi" w:cs="Arial"/>
          <w:b/>
        </w:rPr>
        <w:t>Une filiale</w:t>
      </w:r>
      <w:r w:rsidRPr="00492D4A">
        <w:rPr>
          <w:rFonts w:ascii="Arial" w:eastAsia="Calibri" w:hAnsi="Arial" w:cs="Arial"/>
          <w:sz w:val="18"/>
          <w:szCs w:val="18"/>
        </w:rPr>
        <w:t xml:space="preserve"> </w:t>
      </w:r>
      <w:r w:rsidRPr="00DD7898">
        <w:rPr>
          <w:rFonts w:asciiTheme="majorHAnsi" w:eastAsia="Calibri" w:hAnsiTheme="majorHAnsi" w:cs="Arial"/>
        </w:rPr>
        <w:t>est une entreprise dont 50% du capital est réalisé par une autre société dite société mère qui en assure généralement la direction, l’administration et le contrôle par l’intermédiaire d’administrateur (s) ou gérant (s) qu’elle désigne.</w:t>
      </w:r>
    </w:p>
    <w:p w:rsidR="009205AB" w:rsidRPr="00DD7898" w:rsidRDefault="009205AB" w:rsidP="009205AB">
      <w:pPr>
        <w:spacing w:after="0" w:line="360" w:lineRule="auto"/>
        <w:jc w:val="both"/>
        <w:rPr>
          <w:rFonts w:asciiTheme="majorHAnsi" w:eastAsia="Calibri" w:hAnsiTheme="majorHAnsi" w:cs="Arial"/>
        </w:rPr>
      </w:pPr>
      <w:r w:rsidRPr="00DD7898">
        <w:rPr>
          <w:rFonts w:asciiTheme="majorHAnsi" w:eastAsia="Calibri" w:hAnsiTheme="majorHAnsi" w:cs="Arial"/>
        </w:rPr>
        <w:t>-</w:t>
      </w:r>
      <w:r w:rsidRPr="00DD7898">
        <w:rPr>
          <w:rFonts w:asciiTheme="majorHAnsi" w:eastAsia="Calibri" w:hAnsiTheme="majorHAnsi" w:cs="Arial"/>
          <w:b/>
        </w:rPr>
        <w:t>Une succursale</w:t>
      </w:r>
      <w:r w:rsidRPr="00DD7898">
        <w:rPr>
          <w:rFonts w:asciiTheme="majorHAnsi" w:eastAsia="Calibri" w:hAnsiTheme="majorHAnsi" w:cs="Arial"/>
        </w:rPr>
        <w:t xml:space="preserve"> est un établissement commercial autonome et durable d’une société. Elle est dotée d’une direction distincte jouissant d’une certaine autonomie.</w:t>
      </w:r>
    </w:p>
    <w:p w:rsidR="009205A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270" w:hanging="270"/>
        <w:rPr>
          <w:rFonts w:ascii="Arial" w:hAnsi="Arial" w:cs="Arial"/>
          <w:color w:val="000000"/>
          <w:sz w:val="18"/>
          <w:szCs w:val="18"/>
          <w:lang w:val="fr-CH"/>
        </w:rPr>
      </w:pPr>
    </w:p>
    <w:p w:rsidR="009205AB" w:rsidRDefault="009205AB" w:rsidP="009205AB">
      <w:pPr>
        <w:tabs>
          <w:tab w:val="left" w:pos="-720"/>
          <w:tab w:val="left" w:pos="0"/>
          <w:tab w:val="left" w:pos="360"/>
          <w:tab w:val="left" w:pos="450"/>
          <w:tab w:val="left" w:pos="720"/>
          <w:tab w:val="left" w:pos="1440"/>
          <w:tab w:val="left" w:pos="2160"/>
          <w:tab w:val="left" w:pos="2880"/>
          <w:tab w:val="left" w:pos="3600"/>
          <w:tab w:val="left" w:pos="4320"/>
        </w:tabs>
        <w:autoSpaceDE w:val="0"/>
        <w:autoSpaceDN w:val="0"/>
        <w:adjustRightInd w:val="0"/>
        <w:spacing w:after="0" w:line="300" w:lineRule="auto"/>
        <w:ind w:left="360" w:hanging="360"/>
        <w:jc w:val="both"/>
        <w:rPr>
          <w:rFonts w:asciiTheme="majorHAnsi" w:hAnsiTheme="majorHAnsi" w:cs="Arial"/>
          <w:color w:val="000000"/>
          <w:shd w:val="clear" w:color="auto" w:fill="FFFF00"/>
          <w:lang w:val="fr-CH"/>
        </w:rPr>
      </w:pPr>
      <w:r w:rsidRPr="00DD7898">
        <w:rPr>
          <w:rFonts w:asciiTheme="majorHAnsi" w:hAnsiTheme="majorHAnsi" w:cs="Arial"/>
          <w:b/>
          <w:color w:val="000000"/>
          <w:shd w:val="clear" w:color="auto" w:fill="FFFF00"/>
          <w:lang w:val="fr-CH"/>
        </w:rPr>
        <w:t>NB</w:t>
      </w:r>
      <w:r w:rsidRPr="00DD7898">
        <w:rPr>
          <w:rFonts w:ascii="Arial" w:hAnsi="Arial" w:cs="Arial"/>
          <w:b/>
          <w:color w:val="000000"/>
          <w:sz w:val="18"/>
          <w:szCs w:val="18"/>
          <w:shd w:val="clear" w:color="auto" w:fill="FFFF00"/>
          <w:lang w:val="fr-CH"/>
        </w:rPr>
        <w:t xml:space="preserve"> : </w:t>
      </w:r>
      <w:r w:rsidRPr="00E61693">
        <w:rPr>
          <w:rFonts w:ascii="Arial" w:hAnsi="Arial" w:cs="Arial"/>
          <w:color w:val="000000"/>
          <w:sz w:val="18"/>
          <w:szCs w:val="18"/>
          <w:shd w:val="clear" w:color="auto" w:fill="FFFF00"/>
          <w:lang w:val="fr-CH"/>
        </w:rPr>
        <w:t>L</w:t>
      </w:r>
      <w:r w:rsidRPr="00DD7898">
        <w:rPr>
          <w:rFonts w:asciiTheme="majorHAnsi" w:hAnsiTheme="majorHAnsi" w:cs="Arial"/>
          <w:color w:val="000000"/>
          <w:shd w:val="clear" w:color="auto" w:fill="FFFF00"/>
          <w:lang w:val="fr-CH"/>
        </w:rPr>
        <w:t>‘entité enquêté</w:t>
      </w:r>
      <w:r>
        <w:rPr>
          <w:rFonts w:asciiTheme="majorHAnsi" w:hAnsiTheme="majorHAnsi" w:cs="Arial"/>
          <w:color w:val="000000"/>
          <w:shd w:val="clear" w:color="auto" w:fill="FFFF00"/>
          <w:lang w:val="fr-CH"/>
        </w:rPr>
        <w:t>e</w:t>
      </w:r>
      <w:r w:rsidRPr="00DD7898">
        <w:rPr>
          <w:rFonts w:asciiTheme="majorHAnsi" w:hAnsiTheme="majorHAnsi" w:cs="Arial"/>
          <w:color w:val="000000"/>
          <w:shd w:val="clear" w:color="auto" w:fill="FFFF00"/>
          <w:lang w:val="fr-CH"/>
        </w:rPr>
        <w:t xml:space="preserve"> ne répond pas seulement aux questions relatives à sa catégorie de  service. </w:t>
      </w:r>
      <w:r>
        <w:rPr>
          <w:rFonts w:asciiTheme="majorHAnsi" w:hAnsiTheme="majorHAnsi" w:cs="Arial"/>
          <w:color w:val="000000"/>
          <w:shd w:val="clear" w:color="auto" w:fill="FFFF00"/>
          <w:lang w:val="fr-CH"/>
        </w:rPr>
        <w:t>Elle renseigne toutes les transactions de services qu’elle a effectuées.</w:t>
      </w:r>
    </w:p>
    <w:p w:rsidR="009205AB" w:rsidRPr="00807B01" w:rsidRDefault="009205AB" w:rsidP="009205AB">
      <w:pPr>
        <w:numPr>
          <w:ilvl w:val="0"/>
          <w:numId w:val="4"/>
        </w:numPr>
        <w:tabs>
          <w:tab w:val="left" w:pos="540"/>
        </w:tabs>
        <w:spacing w:after="0" w:line="276" w:lineRule="auto"/>
        <w:ind w:left="360" w:hanging="270"/>
        <w:contextualSpacing/>
        <w:rPr>
          <w:rFonts w:asciiTheme="majorHAnsi" w:eastAsia="DengXian" w:hAnsiTheme="majorHAnsi" w:cs="Arial"/>
          <w:b/>
          <w:bCs/>
          <w:lang w:val="fr-CH" w:eastAsia="zh-CN"/>
        </w:rPr>
      </w:pPr>
      <w:r w:rsidRPr="00807B01">
        <w:rPr>
          <w:rFonts w:asciiTheme="majorHAnsi" w:eastAsia="DengXian" w:hAnsiTheme="majorHAnsi" w:cs="Arial"/>
          <w:lang w:val="fr-CH" w:eastAsia="zh-CN"/>
        </w:rPr>
        <w:t>Si durant l'année 201</w:t>
      </w:r>
      <w:r>
        <w:rPr>
          <w:rFonts w:asciiTheme="majorHAnsi" w:eastAsia="DengXian" w:hAnsiTheme="majorHAnsi" w:cs="Arial"/>
          <w:lang w:val="fr-CH" w:eastAsia="zh-CN"/>
        </w:rPr>
        <w:t>8</w:t>
      </w:r>
      <w:r w:rsidRPr="00807B01">
        <w:rPr>
          <w:rFonts w:asciiTheme="majorHAnsi" w:eastAsia="DengXian" w:hAnsiTheme="majorHAnsi" w:cs="Arial"/>
          <w:lang w:val="fr-CH" w:eastAsia="zh-CN"/>
        </w:rPr>
        <w:t xml:space="preserve"> vous avez eu des transactions de services avec des non-résidents, aussi bien dépenses (importations) que recettes (exportations), veuillez alors, pour chacune des catégories de services concernées :</w:t>
      </w:r>
    </w:p>
    <w:p w:rsidR="009205AB" w:rsidRPr="00807B01" w:rsidRDefault="009205AB" w:rsidP="009205AB">
      <w:pPr>
        <w:spacing w:after="0" w:line="276" w:lineRule="auto"/>
        <w:ind w:left="90" w:firstLine="630"/>
        <w:rPr>
          <w:rFonts w:asciiTheme="majorHAnsi" w:eastAsia="DengXian" w:hAnsiTheme="majorHAnsi" w:cs="Arial"/>
          <w:b/>
          <w:bCs/>
          <w:lang w:val="fr-CH" w:eastAsia="zh-CN"/>
        </w:rPr>
      </w:pPr>
      <w:proofErr w:type="gramStart"/>
      <w:r w:rsidRPr="00807B01">
        <w:rPr>
          <w:rFonts w:asciiTheme="majorHAnsi" w:eastAsia="DengXian" w:hAnsiTheme="majorHAnsi" w:cs="Arial"/>
          <w:lang w:val="fr-CH" w:eastAsia="zh-CN"/>
        </w:rPr>
        <w:lastRenderedPageBreak/>
        <w:t>a</w:t>
      </w:r>
      <w:proofErr w:type="gramEnd"/>
      <w:r w:rsidRPr="00807B01">
        <w:rPr>
          <w:rFonts w:asciiTheme="majorHAnsi" w:eastAsia="DengXian" w:hAnsiTheme="majorHAnsi" w:cs="Arial"/>
          <w:lang w:val="fr-CH" w:eastAsia="zh-CN"/>
        </w:rPr>
        <w:t xml:space="preserve">) fournir la valeur du service sur la ligne appropriée dans la </w:t>
      </w:r>
      <w:r w:rsidRPr="00807B01">
        <w:rPr>
          <w:rFonts w:asciiTheme="majorHAnsi" w:eastAsia="DengXian" w:hAnsiTheme="majorHAnsi" w:cs="Arial"/>
          <w:b/>
          <w:bCs/>
          <w:lang w:val="fr-CH" w:eastAsia="zh-CN"/>
        </w:rPr>
        <w:t xml:space="preserve">Partie </w:t>
      </w:r>
      <w:r>
        <w:rPr>
          <w:rFonts w:asciiTheme="majorHAnsi" w:eastAsia="DengXian" w:hAnsiTheme="majorHAnsi" w:cs="Arial"/>
          <w:b/>
          <w:bCs/>
          <w:lang w:val="fr-CH" w:eastAsia="zh-CN"/>
        </w:rPr>
        <w:t>B</w:t>
      </w:r>
      <w:r w:rsidRPr="00807B01">
        <w:rPr>
          <w:rFonts w:asciiTheme="majorHAnsi" w:eastAsia="DengXian" w:hAnsiTheme="majorHAnsi" w:cs="Arial"/>
          <w:b/>
          <w:bCs/>
          <w:lang w:val="fr-CH" w:eastAsia="zh-CN"/>
        </w:rPr>
        <w:t> ;</w:t>
      </w:r>
    </w:p>
    <w:p w:rsidR="009205AB" w:rsidRPr="00807B01" w:rsidRDefault="009205AB" w:rsidP="009205AB">
      <w:pPr>
        <w:spacing w:after="0" w:line="276" w:lineRule="auto"/>
        <w:ind w:left="90" w:firstLine="630"/>
        <w:rPr>
          <w:rFonts w:asciiTheme="majorHAnsi" w:eastAsia="DengXian" w:hAnsiTheme="majorHAnsi" w:cs="Arial"/>
          <w:lang w:val="fr-CH" w:eastAsia="zh-CN"/>
        </w:rPr>
      </w:pPr>
      <w:r w:rsidRPr="00807B01">
        <w:rPr>
          <w:rFonts w:asciiTheme="majorHAnsi" w:eastAsia="DengXian" w:hAnsiTheme="majorHAnsi" w:cs="Arial"/>
          <w:lang w:val="fr-CH" w:eastAsia="zh-CN"/>
        </w:rPr>
        <w:t xml:space="preserve">b) rapporter (ventiler) les données par pays partenaire dans la </w:t>
      </w:r>
      <w:r w:rsidRPr="00807B01">
        <w:rPr>
          <w:rFonts w:asciiTheme="majorHAnsi" w:eastAsia="DengXian" w:hAnsiTheme="majorHAnsi" w:cs="Arial"/>
          <w:b/>
          <w:bCs/>
          <w:lang w:val="fr-CH" w:eastAsia="zh-CN"/>
        </w:rPr>
        <w:t xml:space="preserve">Partie </w:t>
      </w:r>
      <w:r>
        <w:rPr>
          <w:rFonts w:asciiTheme="majorHAnsi" w:eastAsia="DengXian" w:hAnsiTheme="majorHAnsi" w:cs="Arial"/>
          <w:b/>
          <w:bCs/>
          <w:lang w:val="fr-CH" w:eastAsia="zh-CN"/>
        </w:rPr>
        <w:t>C</w:t>
      </w:r>
      <w:r w:rsidRPr="00807B01">
        <w:rPr>
          <w:rFonts w:asciiTheme="majorHAnsi" w:eastAsia="DengXian" w:hAnsiTheme="majorHAnsi" w:cs="Arial"/>
          <w:lang w:val="fr-CH" w:eastAsia="zh-CN"/>
        </w:rPr>
        <w:t>.</w:t>
      </w:r>
    </w:p>
    <w:p w:rsidR="009205AB" w:rsidRPr="00807B01" w:rsidRDefault="009205AB" w:rsidP="009205AB">
      <w:pPr>
        <w:spacing w:after="0" w:line="276" w:lineRule="auto"/>
        <w:ind w:left="90" w:firstLine="630"/>
        <w:rPr>
          <w:rFonts w:asciiTheme="majorHAnsi" w:eastAsia="DengXian" w:hAnsiTheme="majorHAnsi" w:cs="Arial"/>
          <w:lang w:val="fr-CH" w:eastAsia="zh-CN"/>
        </w:rPr>
      </w:pPr>
    </w:p>
    <w:p w:rsidR="009205AB" w:rsidRPr="00807B01" w:rsidRDefault="009205AB" w:rsidP="009205AB">
      <w:pPr>
        <w:numPr>
          <w:ilvl w:val="0"/>
          <w:numId w:val="4"/>
        </w:numPr>
        <w:spacing w:after="0" w:line="276" w:lineRule="auto"/>
        <w:ind w:left="360" w:hanging="270"/>
        <w:contextualSpacing/>
        <w:rPr>
          <w:rFonts w:asciiTheme="majorHAnsi" w:eastAsia="DengXian" w:hAnsiTheme="majorHAnsi" w:cs="Arial"/>
          <w:lang w:val="fr-CH" w:eastAsia="zh-CN"/>
        </w:rPr>
      </w:pPr>
      <w:r w:rsidRPr="00807B01">
        <w:rPr>
          <w:rFonts w:asciiTheme="majorHAnsi" w:eastAsia="DengXian" w:hAnsiTheme="majorHAnsi" w:cs="Arial"/>
          <w:lang w:val="fr-CH" w:eastAsia="zh-CN"/>
        </w:rPr>
        <w:t xml:space="preserve">Entrer les montants hors taxes en millions de franc CFA pour l’année </w:t>
      </w:r>
      <w:r w:rsidRPr="00807B01">
        <w:rPr>
          <w:rFonts w:asciiTheme="majorHAnsi" w:eastAsia="DengXian" w:hAnsiTheme="majorHAnsi" w:cs="Arial"/>
          <w:b/>
          <w:bCs/>
          <w:lang w:val="fr-CH" w:eastAsia="zh-CN"/>
        </w:rPr>
        <w:t>201</w:t>
      </w:r>
      <w:r>
        <w:rPr>
          <w:rFonts w:asciiTheme="majorHAnsi" w:eastAsia="DengXian" w:hAnsiTheme="majorHAnsi" w:cs="Arial"/>
          <w:b/>
          <w:bCs/>
          <w:lang w:val="fr-CH" w:eastAsia="zh-CN"/>
        </w:rPr>
        <w:t>8</w:t>
      </w:r>
      <w:r w:rsidRPr="00807B01">
        <w:rPr>
          <w:rFonts w:asciiTheme="majorHAnsi" w:eastAsia="DengXian" w:hAnsiTheme="majorHAnsi" w:cs="Arial"/>
          <w:lang w:val="fr-CH" w:eastAsia="zh-CN"/>
        </w:rPr>
        <w:t xml:space="preserve"> dans les cases appropriées.</w:t>
      </w:r>
    </w:p>
    <w:p w:rsidR="009205AB" w:rsidRPr="00807B01" w:rsidRDefault="009205AB" w:rsidP="009205AB">
      <w:pPr>
        <w:spacing w:after="0" w:line="276" w:lineRule="auto"/>
        <w:ind w:left="360"/>
        <w:contextualSpacing/>
        <w:rPr>
          <w:rFonts w:asciiTheme="majorHAnsi" w:eastAsia="DengXian" w:hAnsiTheme="majorHAnsi" w:cs="Arial"/>
          <w:lang w:val="fr-CH" w:eastAsia="zh-CN"/>
        </w:rPr>
      </w:pPr>
    </w:p>
    <w:p w:rsidR="009205AB" w:rsidRPr="00807B01" w:rsidRDefault="009205AB" w:rsidP="009205AB">
      <w:pPr>
        <w:numPr>
          <w:ilvl w:val="0"/>
          <w:numId w:val="4"/>
        </w:numPr>
        <w:spacing w:after="0" w:line="276" w:lineRule="auto"/>
        <w:ind w:left="360" w:hanging="270"/>
        <w:contextualSpacing/>
        <w:rPr>
          <w:rFonts w:asciiTheme="majorHAnsi" w:eastAsia="DengXian" w:hAnsiTheme="majorHAnsi" w:cs="Arial"/>
          <w:lang w:val="fr-CH" w:eastAsia="zh-CN"/>
        </w:rPr>
      </w:pPr>
      <w:r w:rsidRPr="00807B01">
        <w:rPr>
          <w:rFonts w:asciiTheme="majorHAnsi" w:eastAsia="DengXian" w:hAnsiTheme="majorHAnsi" w:cs="Arial"/>
          <w:lang w:val="fr-CH" w:eastAsia="zh-CN"/>
        </w:rPr>
        <w:t>Laisser les cases vides si vous n’avez pas eu de transaction avec des non-résidents.</w:t>
      </w:r>
    </w:p>
    <w:p w:rsidR="009205AB" w:rsidRPr="00807B01" w:rsidRDefault="009205AB" w:rsidP="009205AB">
      <w:pPr>
        <w:spacing w:after="0" w:line="276" w:lineRule="auto"/>
        <w:ind w:left="360"/>
        <w:contextualSpacing/>
        <w:rPr>
          <w:rFonts w:asciiTheme="majorHAnsi" w:eastAsia="DengXian" w:hAnsiTheme="majorHAnsi" w:cs="Arial"/>
          <w:lang w:val="fr-CH" w:eastAsia="zh-CN"/>
        </w:rPr>
      </w:pPr>
    </w:p>
    <w:p w:rsidR="009205AB" w:rsidRPr="00807B01" w:rsidRDefault="009205AB" w:rsidP="009205AB">
      <w:pPr>
        <w:numPr>
          <w:ilvl w:val="0"/>
          <w:numId w:val="4"/>
        </w:numPr>
        <w:spacing w:after="0" w:line="276" w:lineRule="auto"/>
        <w:ind w:left="360" w:hanging="270"/>
        <w:contextualSpacing/>
        <w:rPr>
          <w:rFonts w:asciiTheme="majorHAnsi" w:eastAsia="DengXian" w:hAnsiTheme="majorHAnsi" w:cs="Arial"/>
          <w:lang w:val="fr-CH" w:eastAsia="zh-CN"/>
        </w:rPr>
      </w:pPr>
      <w:r w:rsidRPr="00807B01">
        <w:rPr>
          <w:rFonts w:asciiTheme="majorHAnsi" w:eastAsia="DengXian" w:hAnsiTheme="majorHAnsi" w:cs="Arial"/>
          <w:lang w:val="fr-CH" w:eastAsia="zh-CN"/>
        </w:rPr>
        <w:t xml:space="preserve">Si votre entreprise est présente à plusieurs endroits </w:t>
      </w:r>
      <w:r w:rsidR="00994F10">
        <w:rPr>
          <w:rFonts w:asciiTheme="majorHAnsi" w:eastAsia="DengXian" w:hAnsiTheme="majorHAnsi" w:cs="Arial"/>
          <w:lang w:val="fr-CH" w:eastAsia="zh-CN"/>
        </w:rPr>
        <w:t xml:space="preserve">en </w:t>
      </w:r>
      <w:r w:rsidR="00994F10">
        <w:rPr>
          <w:rFonts w:asciiTheme="majorHAnsi" w:hAnsiTheme="majorHAnsi" w:cs="Arial"/>
          <w:color w:val="000000"/>
          <w:lang w:val="fr-CH"/>
        </w:rPr>
        <w:t>Côte d’Ivoire</w:t>
      </w:r>
      <w:r w:rsidRPr="00807B01">
        <w:rPr>
          <w:rFonts w:asciiTheme="majorHAnsi" w:eastAsia="DengXian" w:hAnsiTheme="majorHAnsi" w:cs="Arial"/>
          <w:lang w:val="fr-CH" w:eastAsia="zh-CN"/>
        </w:rPr>
        <w:t xml:space="preserve">, veuillez si possible inclure leurs données (conformément à la question </w:t>
      </w:r>
      <w:r w:rsidRPr="00807B01">
        <w:rPr>
          <w:rFonts w:asciiTheme="majorHAnsi" w:eastAsia="DengXian" w:hAnsiTheme="majorHAnsi" w:cs="Arial"/>
          <w:b/>
          <w:bCs/>
          <w:lang w:val="fr-CH" w:eastAsia="zh-CN"/>
        </w:rPr>
        <w:t>A5</w:t>
      </w:r>
      <w:r w:rsidRPr="00807B01">
        <w:rPr>
          <w:rFonts w:asciiTheme="majorHAnsi" w:eastAsia="DengXian" w:hAnsiTheme="majorHAnsi" w:cs="Arial"/>
          <w:lang w:val="fr-CH" w:eastAsia="zh-CN"/>
        </w:rPr>
        <w:t xml:space="preserve"> de la </w:t>
      </w:r>
      <w:r w:rsidRPr="00807B01">
        <w:rPr>
          <w:rFonts w:asciiTheme="majorHAnsi" w:eastAsia="DengXian" w:hAnsiTheme="majorHAnsi" w:cs="Arial"/>
          <w:b/>
          <w:bCs/>
          <w:lang w:val="fr-CH" w:eastAsia="zh-CN"/>
        </w:rPr>
        <w:t>Partie A</w:t>
      </w:r>
      <w:r w:rsidRPr="00807B01">
        <w:rPr>
          <w:rFonts w:asciiTheme="majorHAnsi" w:eastAsia="DengXian" w:hAnsiTheme="majorHAnsi" w:cs="Arial"/>
          <w:lang w:val="fr-CH" w:eastAsia="zh-CN"/>
        </w:rPr>
        <w:t xml:space="preserve">). </w:t>
      </w:r>
    </w:p>
    <w:p w:rsidR="009205AB" w:rsidRPr="00807B01" w:rsidRDefault="009205AB" w:rsidP="009205AB">
      <w:pPr>
        <w:spacing w:after="0"/>
        <w:ind w:left="360" w:hanging="270"/>
        <w:contextualSpacing/>
        <w:rPr>
          <w:rFonts w:asciiTheme="majorHAnsi" w:eastAsia="DengXian" w:hAnsiTheme="majorHAnsi" w:cs="Arial"/>
          <w:lang w:val="fr-CH" w:eastAsia="zh-CN"/>
        </w:rPr>
      </w:pPr>
    </w:p>
    <w:p w:rsidR="009205AB" w:rsidRPr="00807B01" w:rsidRDefault="009205AB" w:rsidP="009205AB">
      <w:pPr>
        <w:numPr>
          <w:ilvl w:val="0"/>
          <w:numId w:val="4"/>
        </w:numPr>
        <w:spacing w:after="0" w:line="276" w:lineRule="auto"/>
        <w:ind w:left="360" w:hanging="270"/>
        <w:contextualSpacing/>
        <w:rPr>
          <w:rFonts w:asciiTheme="majorHAnsi" w:eastAsia="DengXian" w:hAnsiTheme="majorHAnsi" w:cs="Arial"/>
          <w:i/>
          <w:lang w:val="fr-CH" w:eastAsia="zh-CN"/>
        </w:rPr>
      </w:pPr>
      <w:r w:rsidRPr="00807B01">
        <w:rPr>
          <w:rFonts w:asciiTheme="majorHAnsi" w:eastAsia="DengXian" w:hAnsiTheme="majorHAnsi" w:cs="Arial"/>
          <w:lang w:val="fr-CH" w:eastAsia="zh-CN"/>
        </w:rPr>
        <w:t xml:space="preserve">Si certaines </w:t>
      </w:r>
      <w:r w:rsidR="00994F10">
        <w:rPr>
          <w:rFonts w:asciiTheme="majorHAnsi" w:eastAsia="DengXian" w:hAnsiTheme="majorHAnsi" w:cs="Arial"/>
          <w:lang w:val="fr-CH" w:eastAsia="zh-CN"/>
        </w:rPr>
        <w:t xml:space="preserve">les </w:t>
      </w:r>
      <w:r w:rsidRPr="00807B01">
        <w:rPr>
          <w:rFonts w:asciiTheme="majorHAnsi" w:eastAsia="DengXian" w:hAnsiTheme="majorHAnsi" w:cs="Arial"/>
          <w:lang w:val="fr-CH" w:eastAsia="zh-CN"/>
        </w:rPr>
        <w:t xml:space="preserve">informations requises ne sont pas disponibles sous la forme demandée dans vos comptes, veuillez svp fournir une estimation avisée dans la </w:t>
      </w:r>
      <w:r w:rsidRPr="00807B01">
        <w:rPr>
          <w:rFonts w:asciiTheme="majorHAnsi" w:eastAsia="DengXian" w:hAnsiTheme="majorHAnsi" w:cs="Arial"/>
          <w:b/>
          <w:bCs/>
          <w:lang w:val="fr-CH" w:eastAsia="zh-CN"/>
        </w:rPr>
        <w:t xml:space="preserve">Partie </w:t>
      </w:r>
      <w:r>
        <w:rPr>
          <w:rFonts w:asciiTheme="majorHAnsi" w:eastAsia="DengXian" w:hAnsiTheme="majorHAnsi" w:cs="Arial"/>
          <w:b/>
          <w:bCs/>
          <w:lang w:val="fr-CH" w:eastAsia="zh-CN"/>
        </w:rPr>
        <w:t>B</w:t>
      </w:r>
      <w:r w:rsidRPr="00807B01">
        <w:rPr>
          <w:rFonts w:asciiTheme="majorHAnsi" w:eastAsia="DengXian" w:hAnsiTheme="majorHAnsi" w:cs="Arial"/>
          <w:lang w:val="fr-CH" w:eastAsia="zh-CN"/>
        </w:rPr>
        <w:t xml:space="preserve">. </w:t>
      </w:r>
    </w:p>
    <w:p w:rsidR="009205AB" w:rsidRDefault="009205AB" w:rsidP="00994F10">
      <w:pPr>
        <w:spacing w:after="240" w:line="300" w:lineRule="auto"/>
        <w:rPr>
          <w:rFonts w:asciiTheme="majorHAnsi" w:eastAsiaTheme="majorEastAsia" w:hAnsiTheme="majorHAnsi" w:cstheme="majorBidi"/>
          <w:b/>
          <w:color w:val="44546A" w:themeColor="text2"/>
          <w:sz w:val="26"/>
          <w:szCs w:val="26"/>
          <w:u w:val="single"/>
        </w:rPr>
      </w:pPr>
    </w:p>
    <w:p w:rsidR="009205AB" w:rsidRDefault="009205AB" w:rsidP="009205AB">
      <w:pPr>
        <w:spacing w:after="240" w:line="300" w:lineRule="auto"/>
        <w:ind w:firstLine="86"/>
        <w:rPr>
          <w:rFonts w:asciiTheme="majorHAnsi" w:eastAsiaTheme="majorEastAsia" w:hAnsiTheme="majorHAnsi" w:cstheme="majorBidi"/>
          <w:b/>
          <w:color w:val="44546A" w:themeColor="text2"/>
          <w:sz w:val="26"/>
          <w:szCs w:val="26"/>
          <w:u w:val="single"/>
        </w:rPr>
      </w:pPr>
    </w:p>
    <w:p w:rsidR="002313C8" w:rsidRPr="00504F9C" w:rsidRDefault="002313C8" w:rsidP="009205AB">
      <w:pPr>
        <w:spacing w:after="240" w:line="300" w:lineRule="auto"/>
        <w:ind w:firstLine="86"/>
        <w:rPr>
          <w:rFonts w:asciiTheme="majorHAnsi" w:eastAsia="DengXian" w:hAnsiTheme="majorHAnsi" w:cs="Arial"/>
          <w:lang w:val="fr-CH" w:eastAsia="zh-CN"/>
        </w:rPr>
      </w:pPr>
      <w:r w:rsidRPr="00504F9C">
        <w:rPr>
          <w:rFonts w:asciiTheme="majorHAnsi" w:eastAsia="DengXian" w:hAnsiTheme="majorHAnsi" w:cs="Arial"/>
          <w:lang w:val="fr-CH" w:eastAsia="zh-CN"/>
        </w:rPr>
        <w:t xml:space="preserve"> </w:t>
      </w:r>
    </w:p>
    <w:p w:rsidR="002313C8" w:rsidRDefault="002313C8" w:rsidP="002313C8">
      <w:pPr>
        <w:spacing w:after="0" w:line="276" w:lineRule="auto"/>
        <w:ind w:left="360"/>
        <w:contextualSpacing/>
        <w:rPr>
          <w:rFonts w:asciiTheme="majorHAnsi" w:eastAsia="DengXian" w:hAnsiTheme="majorHAnsi" w:cs="Arial"/>
          <w:lang w:val="fr-CH" w:eastAsia="zh-CN"/>
        </w:rPr>
      </w:pPr>
    </w:p>
    <w:p w:rsidR="00F66CD9" w:rsidRPr="00504F9C" w:rsidRDefault="00F66CD9" w:rsidP="00F66CD9">
      <w:pPr>
        <w:pStyle w:val="Titre2"/>
        <w:pBdr>
          <w:bottom w:val="single" w:sz="4" w:space="1" w:color="auto"/>
        </w:pBdr>
        <w:rPr>
          <w:rFonts w:eastAsia="DengXian"/>
          <w:lang w:val="fr-CH" w:eastAsia="zh-CN"/>
        </w:rPr>
      </w:pPr>
      <w:bookmarkStart w:id="2" w:name="_Ref509505224"/>
      <w:bookmarkStart w:id="3" w:name="_Toc510192031"/>
      <w:bookmarkStart w:id="4" w:name="_Toc512859527"/>
      <w:r>
        <w:rPr>
          <w:rFonts w:eastAsia="DengXian"/>
          <w:lang w:val="fr-CH" w:eastAsia="zh-CN"/>
        </w:rPr>
        <w:t>Exemples</w:t>
      </w:r>
      <w:bookmarkEnd w:id="2"/>
      <w:bookmarkEnd w:id="3"/>
      <w:bookmarkEnd w:id="4"/>
    </w:p>
    <w:p w:rsidR="00E22EC1" w:rsidRPr="00504F9C" w:rsidRDefault="002313C8" w:rsidP="002313C8">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r w:rsidRPr="00504F9C">
        <w:rPr>
          <w:rFonts w:asciiTheme="majorHAnsi" w:eastAsia="DengXian" w:hAnsiTheme="majorHAnsi" w:cs="Arial"/>
          <w:lang w:val="fr-CH" w:eastAsia="zh-CN"/>
        </w:rPr>
        <w:t xml:space="preserve">Des exemples concrets vous sont donnés sur les pages suivantes pour vous aider à compléter les parties </w:t>
      </w:r>
      <w:r w:rsidR="007E6153">
        <w:rPr>
          <w:rFonts w:asciiTheme="majorHAnsi" w:eastAsia="DengXian" w:hAnsiTheme="majorHAnsi" w:cs="Arial"/>
          <w:lang w:val="fr-CH" w:eastAsia="zh-CN"/>
        </w:rPr>
        <w:t>C</w:t>
      </w:r>
      <w:r w:rsidR="007E6153" w:rsidRPr="00504F9C">
        <w:rPr>
          <w:rFonts w:asciiTheme="majorHAnsi" w:eastAsia="DengXian" w:hAnsiTheme="majorHAnsi" w:cs="Arial"/>
          <w:lang w:val="fr-CH" w:eastAsia="zh-CN"/>
        </w:rPr>
        <w:t xml:space="preserve"> et </w:t>
      </w:r>
      <w:r w:rsidR="007E6153">
        <w:rPr>
          <w:rFonts w:asciiTheme="majorHAnsi" w:eastAsia="DengXian" w:hAnsiTheme="majorHAnsi" w:cs="Arial"/>
          <w:lang w:val="fr-CH" w:eastAsia="zh-CN"/>
        </w:rPr>
        <w:t>D</w:t>
      </w:r>
      <w:r w:rsidRPr="00504F9C">
        <w:rPr>
          <w:rFonts w:asciiTheme="majorHAnsi" w:eastAsia="DengXian" w:hAnsiTheme="majorHAnsi" w:cs="Arial"/>
          <w:lang w:val="fr-CH" w:eastAsia="zh-CN"/>
        </w:rPr>
        <w:t>.</w:t>
      </w:r>
    </w:p>
    <w:p w:rsidR="00E22EC1" w:rsidRPr="00504F9C" w:rsidRDefault="00E22EC1"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2313C8" w:rsidRPr="00504F9C" w:rsidRDefault="002313C8" w:rsidP="00432FC9">
      <w:pPr>
        <w:shd w:val="clear" w:color="auto" w:fill="F4B083" w:themeFill="accent2" w:themeFillTint="99"/>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r w:rsidRPr="00504F9C">
        <w:rPr>
          <w:rFonts w:asciiTheme="majorHAnsi" w:eastAsia="DengXian" w:hAnsiTheme="majorHAnsi" w:cs="Arial"/>
          <w:b/>
          <w:bCs/>
          <w:color w:val="0D0D0D"/>
          <w:lang w:eastAsia="zh-CN"/>
        </w:rPr>
        <w:t>Exemple 1. Transformation de produits</w:t>
      </w:r>
    </w:p>
    <w:p w:rsidR="00432FC9" w:rsidRPr="00504F9C" w:rsidRDefault="00432FC9" w:rsidP="00432FC9">
      <w:pPr>
        <w:shd w:val="clear" w:color="auto" w:fill="F4B083" w:themeFill="accent2" w:themeFillTint="99"/>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2313C8" w:rsidRPr="00504F9C" w:rsidRDefault="002313C8" w:rsidP="002313C8">
      <w:pPr>
        <w:spacing w:after="60"/>
        <w:ind w:right="90"/>
        <w:jc w:val="both"/>
        <w:rPr>
          <w:rFonts w:asciiTheme="majorHAnsi" w:eastAsia="DengXian" w:hAnsiTheme="majorHAnsi" w:cs="Arial"/>
          <w:lang w:eastAsia="zh-CN"/>
        </w:rPr>
      </w:pPr>
      <w:r w:rsidRPr="00504F9C">
        <w:rPr>
          <w:rFonts w:asciiTheme="majorHAnsi" w:eastAsia="DengXian" w:hAnsiTheme="majorHAnsi" w:cs="Arial"/>
          <w:lang w:eastAsia="zh-CN"/>
        </w:rPr>
        <w:t>‘</w:t>
      </w: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 xml:space="preserve">-World’ est une compagnie résidente </w:t>
      </w:r>
      <w:r w:rsidR="00EC5296">
        <w:rPr>
          <w:rFonts w:asciiTheme="majorHAnsi" w:eastAsia="DengXian" w:hAnsiTheme="majorHAnsi" w:cs="Arial"/>
          <w:lang w:eastAsia="zh-CN"/>
        </w:rPr>
        <w:t>en Côte d’Ivoire</w:t>
      </w:r>
      <w:r w:rsidRPr="00504F9C">
        <w:rPr>
          <w:rFonts w:asciiTheme="majorHAnsi" w:eastAsia="DengXian" w:hAnsiTheme="majorHAnsi" w:cs="Arial"/>
          <w:lang w:eastAsia="zh-CN"/>
        </w:rPr>
        <w:t xml:space="preserve"> et qui est active </w:t>
      </w:r>
      <w:r w:rsidR="00A46119">
        <w:rPr>
          <w:rFonts w:asciiTheme="majorHAnsi" w:eastAsia="DengXian" w:hAnsiTheme="majorHAnsi" w:cs="Arial"/>
          <w:lang w:eastAsia="zh-CN"/>
        </w:rPr>
        <w:t>e</w:t>
      </w:r>
      <w:r w:rsidR="00EC5296">
        <w:rPr>
          <w:rFonts w:asciiTheme="majorHAnsi" w:eastAsia="DengXian" w:hAnsiTheme="majorHAnsi" w:cs="Arial"/>
          <w:lang w:eastAsia="zh-CN"/>
        </w:rPr>
        <w:t>n Côte d’Ivoire</w:t>
      </w:r>
      <w:r w:rsidRPr="00504F9C">
        <w:rPr>
          <w:rFonts w:asciiTheme="majorHAnsi" w:eastAsia="DengXian" w:hAnsiTheme="majorHAnsi" w:cs="Arial"/>
          <w:lang w:eastAsia="zh-CN"/>
        </w:rPr>
        <w:t xml:space="preserve">, au </w:t>
      </w:r>
      <w:r w:rsidR="00EC5296">
        <w:rPr>
          <w:rFonts w:asciiTheme="majorHAnsi" w:eastAsia="DengXian" w:hAnsiTheme="majorHAnsi" w:cs="Arial"/>
          <w:lang w:eastAsia="zh-CN"/>
        </w:rPr>
        <w:t>Bénin</w:t>
      </w:r>
      <w:r w:rsidRPr="00504F9C">
        <w:rPr>
          <w:rFonts w:asciiTheme="majorHAnsi" w:eastAsia="DengXian" w:hAnsiTheme="majorHAnsi" w:cs="Arial"/>
          <w:lang w:eastAsia="zh-CN"/>
        </w:rPr>
        <w:t xml:space="preserve">, en France et au Japon. L’activité principale de </w:t>
      </w: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-World se concentre sur les produits manufacturés informatiques et électroniques mais l’entreprise fournit aussi des services d’assemblage.</w:t>
      </w:r>
    </w:p>
    <w:p w:rsidR="002313C8" w:rsidRPr="00504F9C" w:rsidRDefault="002313C8" w:rsidP="002313C8">
      <w:pPr>
        <w:spacing w:after="60"/>
        <w:ind w:right="90"/>
        <w:jc w:val="both"/>
        <w:rPr>
          <w:rFonts w:asciiTheme="majorHAnsi" w:eastAsia="DengXian" w:hAnsiTheme="majorHAnsi" w:cs="Arial"/>
          <w:lang w:eastAsia="zh-CN"/>
        </w:rPr>
      </w:pPr>
      <w:r w:rsidRPr="00504F9C">
        <w:rPr>
          <w:rFonts w:asciiTheme="majorHAnsi" w:eastAsia="DengXian" w:hAnsiTheme="majorHAnsi" w:cs="Arial"/>
          <w:lang w:eastAsia="zh-CN"/>
        </w:rPr>
        <w:t xml:space="preserve">En </w:t>
      </w:r>
      <w:r w:rsidR="00D8714D">
        <w:rPr>
          <w:rFonts w:asciiTheme="majorHAnsi" w:eastAsia="DengXian" w:hAnsiTheme="majorHAnsi" w:cs="Arial"/>
          <w:lang w:eastAsia="zh-CN"/>
        </w:rPr>
        <w:t>2018</w:t>
      </w:r>
      <w:r w:rsidRPr="00504F9C">
        <w:rPr>
          <w:rFonts w:asciiTheme="majorHAnsi" w:eastAsia="DengXian" w:hAnsiTheme="majorHAnsi" w:cs="Arial"/>
          <w:lang w:eastAsia="zh-CN"/>
        </w:rPr>
        <w:t xml:space="preserve">, </w:t>
      </w: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 xml:space="preserve">-Word avait exporté des biens (ordinateurs) pour </w:t>
      </w:r>
      <w:r w:rsidRPr="00504F9C">
        <w:rPr>
          <w:rFonts w:asciiTheme="majorHAnsi" w:eastAsia="DengXian" w:hAnsiTheme="majorHAnsi" w:cs="Arial"/>
          <w:b/>
          <w:bCs/>
          <w:lang w:eastAsia="zh-CN"/>
        </w:rPr>
        <w:t>800 millions de CFA</w:t>
      </w:r>
      <w:r w:rsidRPr="00504F9C">
        <w:rPr>
          <w:rFonts w:asciiTheme="majorHAnsi" w:eastAsia="DengXian" w:hAnsiTheme="majorHAnsi" w:cs="Arial"/>
          <w:lang w:eastAsia="zh-CN"/>
        </w:rPr>
        <w:t xml:space="preserve"> vers le </w:t>
      </w:r>
      <w:r w:rsidR="00EC5296">
        <w:rPr>
          <w:rFonts w:asciiTheme="majorHAnsi" w:eastAsia="DengXian" w:hAnsiTheme="majorHAnsi" w:cs="Arial"/>
          <w:lang w:eastAsia="zh-CN"/>
        </w:rPr>
        <w:t>Bénin</w:t>
      </w:r>
      <w:r w:rsidRPr="00504F9C">
        <w:rPr>
          <w:rFonts w:asciiTheme="majorHAnsi" w:eastAsia="DengXian" w:hAnsiTheme="majorHAnsi" w:cs="Arial"/>
          <w:lang w:eastAsia="zh-CN"/>
        </w:rPr>
        <w:t xml:space="preserve"> et la France. Pour pouvoir transformer les ordinateurs, </w:t>
      </w: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 xml:space="preserve">-World avait acheté la licence d’une compagnie japonaise. Cette licence lui avait coûté </w:t>
      </w:r>
      <w:r w:rsidRPr="00504F9C">
        <w:rPr>
          <w:rFonts w:asciiTheme="majorHAnsi" w:eastAsia="DengXian" w:hAnsiTheme="majorHAnsi" w:cs="Arial"/>
          <w:b/>
          <w:bCs/>
          <w:lang w:eastAsia="zh-CN"/>
        </w:rPr>
        <w:t>190 millions CFA</w:t>
      </w:r>
      <w:r w:rsidRPr="00504F9C">
        <w:rPr>
          <w:rFonts w:asciiTheme="majorHAnsi" w:eastAsia="DengXian" w:hAnsiTheme="majorHAnsi" w:cs="Arial"/>
          <w:lang w:eastAsia="zh-CN"/>
        </w:rPr>
        <w:t>.</w:t>
      </w:r>
    </w:p>
    <w:p w:rsidR="002313C8" w:rsidRPr="00504F9C" w:rsidRDefault="002313C8" w:rsidP="002313C8">
      <w:pPr>
        <w:spacing w:after="60"/>
        <w:ind w:right="90"/>
        <w:jc w:val="both"/>
        <w:rPr>
          <w:rFonts w:asciiTheme="majorHAnsi" w:eastAsia="DengXian" w:hAnsiTheme="majorHAnsi" w:cs="Arial"/>
          <w:lang w:eastAsia="zh-CN"/>
        </w:rPr>
      </w:pP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 xml:space="preserve">-World avait aussi assemblé des ordinateurs pour le compte d’autres entreprises, dont : l’une au </w:t>
      </w:r>
      <w:r w:rsidR="00EC5296">
        <w:rPr>
          <w:rFonts w:asciiTheme="majorHAnsi" w:eastAsia="DengXian" w:hAnsiTheme="majorHAnsi" w:cs="Arial"/>
          <w:lang w:eastAsia="zh-CN"/>
        </w:rPr>
        <w:t>Bénin</w:t>
      </w:r>
      <w:r w:rsidRPr="00504F9C">
        <w:rPr>
          <w:rFonts w:asciiTheme="majorHAnsi" w:eastAsia="DengXian" w:hAnsiTheme="majorHAnsi" w:cs="Arial"/>
          <w:lang w:eastAsia="zh-CN"/>
        </w:rPr>
        <w:t xml:space="preserve">, dont elle avait reçu la somme de </w:t>
      </w:r>
      <w:r w:rsidRPr="00504F9C">
        <w:rPr>
          <w:rFonts w:asciiTheme="majorHAnsi" w:eastAsia="DengXian" w:hAnsiTheme="majorHAnsi" w:cs="Arial"/>
          <w:b/>
          <w:bCs/>
          <w:lang w:eastAsia="zh-CN"/>
        </w:rPr>
        <w:t>200 millions CFA</w:t>
      </w:r>
      <w:r w:rsidRPr="00504F9C">
        <w:rPr>
          <w:rFonts w:asciiTheme="majorHAnsi" w:eastAsia="DengXian" w:hAnsiTheme="majorHAnsi" w:cs="Arial"/>
          <w:lang w:eastAsia="zh-CN"/>
        </w:rPr>
        <w:t xml:space="preserve"> et une autre </w:t>
      </w:r>
      <w:r w:rsidR="00EC5296">
        <w:rPr>
          <w:rFonts w:asciiTheme="majorHAnsi" w:eastAsia="DengXian" w:hAnsiTheme="majorHAnsi" w:cs="Arial"/>
          <w:lang w:eastAsia="zh-CN"/>
        </w:rPr>
        <w:t>en Côte d’Ivoire</w:t>
      </w:r>
      <w:r w:rsidRPr="00504F9C">
        <w:rPr>
          <w:rFonts w:asciiTheme="majorHAnsi" w:eastAsia="DengXian" w:hAnsiTheme="majorHAnsi" w:cs="Arial"/>
          <w:lang w:eastAsia="zh-CN"/>
        </w:rPr>
        <w:t xml:space="preserve"> dont elle avait reçu la somme de </w:t>
      </w:r>
      <w:r w:rsidRPr="00504F9C">
        <w:rPr>
          <w:rFonts w:asciiTheme="majorHAnsi" w:eastAsia="DengXian" w:hAnsiTheme="majorHAnsi" w:cs="Arial"/>
          <w:b/>
          <w:bCs/>
          <w:lang w:eastAsia="zh-CN"/>
        </w:rPr>
        <w:t>100 millions CFA</w:t>
      </w:r>
      <w:r w:rsidRPr="00504F9C">
        <w:rPr>
          <w:rFonts w:asciiTheme="majorHAnsi" w:eastAsia="DengXian" w:hAnsiTheme="majorHAnsi" w:cs="Arial"/>
          <w:lang w:eastAsia="zh-CN"/>
        </w:rPr>
        <w:t>.</w:t>
      </w:r>
    </w:p>
    <w:p w:rsidR="002313C8" w:rsidRPr="00504F9C" w:rsidRDefault="002313C8" w:rsidP="002313C8">
      <w:pPr>
        <w:spacing w:after="60"/>
        <w:ind w:right="90"/>
        <w:jc w:val="both"/>
        <w:rPr>
          <w:rFonts w:asciiTheme="majorHAnsi" w:eastAsia="DengXian" w:hAnsiTheme="majorHAnsi" w:cs="Arial"/>
          <w:lang w:eastAsia="zh-CN"/>
        </w:rPr>
      </w:pPr>
      <w:proofErr w:type="spellStart"/>
      <w:r w:rsidRPr="00504F9C">
        <w:rPr>
          <w:rFonts w:asciiTheme="majorHAnsi" w:eastAsia="DengXian" w:hAnsiTheme="majorHAnsi" w:cs="Arial"/>
          <w:lang w:eastAsia="zh-CN"/>
        </w:rPr>
        <w:t>Compu</w:t>
      </w:r>
      <w:proofErr w:type="spellEnd"/>
      <w:r w:rsidRPr="00504F9C">
        <w:rPr>
          <w:rFonts w:asciiTheme="majorHAnsi" w:eastAsia="DengXian" w:hAnsiTheme="majorHAnsi" w:cs="Arial"/>
          <w:lang w:eastAsia="zh-CN"/>
        </w:rPr>
        <w:t xml:space="preserve">-World avait aussi loué les services d’une compagnie située en France, qui lui fournissait des services de conseils en gestion. Le coût de ces services s’élevait à </w:t>
      </w:r>
      <w:r w:rsidRPr="00504F9C">
        <w:rPr>
          <w:rFonts w:asciiTheme="majorHAnsi" w:eastAsia="DengXian" w:hAnsiTheme="majorHAnsi" w:cs="Arial"/>
          <w:b/>
          <w:bCs/>
          <w:lang w:eastAsia="zh-CN"/>
        </w:rPr>
        <w:t xml:space="preserve">150 millions CFA </w:t>
      </w:r>
      <w:r w:rsidRPr="00504F9C">
        <w:rPr>
          <w:rFonts w:asciiTheme="majorHAnsi" w:eastAsia="DengXian" w:hAnsiTheme="majorHAnsi" w:cs="Arial"/>
          <w:lang w:eastAsia="zh-CN"/>
        </w:rPr>
        <w:t xml:space="preserve">en </w:t>
      </w:r>
      <w:r w:rsidR="00D8714D">
        <w:rPr>
          <w:rFonts w:asciiTheme="majorHAnsi" w:eastAsia="DengXian" w:hAnsiTheme="majorHAnsi" w:cs="Arial"/>
          <w:lang w:eastAsia="zh-CN"/>
        </w:rPr>
        <w:t>2018</w:t>
      </w:r>
      <w:r w:rsidRPr="00504F9C">
        <w:rPr>
          <w:rFonts w:asciiTheme="majorHAnsi" w:eastAsia="DengXian" w:hAnsiTheme="majorHAnsi" w:cs="Arial"/>
          <w:lang w:eastAsia="zh-CN"/>
        </w:rPr>
        <w:t xml:space="preserve">. Elle avait aussi payé </w:t>
      </w:r>
      <w:r w:rsidRPr="00504F9C">
        <w:rPr>
          <w:rFonts w:asciiTheme="majorHAnsi" w:eastAsia="DengXian" w:hAnsiTheme="majorHAnsi" w:cs="Arial"/>
          <w:b/>
          <w:bCs/>
          <w:lang w:eastAsia="zh-CN"/>
        </w:rPr>
        <w:t>20</w:t>
      </w:r>
      <w:r w:rsidRPr="00504F9C">
        <w:rPr>
          <w:rFonts w:asciiTheme="majorHAnsi" w:eastAsia="DengXian" w:hAnsiTheme="majorHAnsi" w:cs="Arial"/>
          <w:lang w:eastAsia="zh-CN"/>
        </w:rPr>
        <w:t xml:space="preserve"> </w:t>
      </w:r>
      <w:r w:rsidRPr="00504F9C">
        <w:rPr>
          <w:rFonts w:asciiTheme="majorHAnsi" w:eastAsia="DengXian" w:hAnsiTheme="majorHAnsi" w:cs="Arial"/>
          <w:b/>
          <w:bCs/>
          <w:lang w:eastAsia="zh-CN"/>
        </w:rPr>
        <w:t>millions CFA</w:t>
      </w:r>
      <w:r w:rsidRPr="00504F9C">
        <w:rPr>
          <w:rFonts w:asciiTheme="majorHAnsi" w:eastAsia="DengXian" w:hAnsiTheme="majorHAnsi" w:cs="Arial"/>
          <w:lang w:eastAsia="zh-CN"/>
        </w:rPr>
        <w:t xml:space="preserve"> à une autre compagnie située au Japon pour des services de conseils en gestion.</w:t>
      </w:r>
    </w:p>
    <w:p w:rsidR="002313C8" w:rsidRDefault="002313C8"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7E6153" w:rsidRDefault="007E6153"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7E6153" w:rsidRPr="00504F9C" w:rsidRDefault="007E6153"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0B04CB" w:rsidRDefault="000B04CB"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2313C8" w:rsidRPr="00504F9C" w:rsidRDefault="002313C8"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r w:rsidRPr="00504F9C">
        <w:rPr>
          <w:rFonts w:asciiTheme="majorHAnsi" w:eastAsia="DengXian" w:hAnsiTheme="majorHAnsi" w:cs="Arial"/>
          <w:b/>
          <w:bCs/>
          <w:color w:val="0D0D0D"/>
          <w:lang w:eastAsia="zh-CN"/>
        </w:rPr>
        <w:t>Explication</w:t>
      </w:r>
    </w:p>
    <w:p w:rsidR="002313C8" w:rsidRPr="00504F9C" w:rsidRDefault="002313C8" w:rsidP="002313C8">
      <w:pPr>
        <w:ind w:right="90"/>
        <w:jc w:val="both"/>
        <w:rPr>
          <w:rFonts w:asciiTheme="majorHAnsi" w:eastAsia="DengXian" w:hAnsiTheme="majorHAnsi" w:cs="Arial"/>
          <w:lang w:eastAsia="zh-CN"/>
        </w:rPr>
      </w:pPr>
      <w:r w:rsidRPr="00504F9C">
        <w:rPr>
          <w:rFonts w:asciiTheme="majorHAnsi" w:eastAsia="DengXian" w:hAnsiTheme="majorHAnsi" w:cs="Arial"/>
          <w:b/>
          <w:bCs/>
          <w:i/>
          <w:iCs/>
          <w:lang w:eastAsia="zh-CN"/>
        </w:rPr>
        <w:lastRenderedPageBreak/>
        <w:t xml:space="preserve">Exclure </w:t>
      </w:r>
      <w:r w:rsidRPr="00504F9C">
        <w:rPr>
          <w:rFonts w:asciiTheme="majorHAnsi" w:eastAsia="DengXian" w:hAnsiTheme="majorHAnsi" w:cs="Arial"/>
          <w:i/>
          <w:iCs/>
          <w:lang w:eastAsia="zh-CN"/>
        </w:rPr>
        <w:t xml:space="preserve">: </w:t>
      </w:r>
      <w:r w:rsidRPr="00504F9C">
        <w:rPr>
          <w:rFonts w:asciiTheme="majorHAnsi" w:eastAsia="DengXian" w:hAnsiTheme="majorHAnsi" w:cs="Arial"/>
          <w:lang w:eastAsia="zh-CN"/>
        </w:rPr>
        <w:t xml:space="preserve">Les exportations de </w:t>
      </w:r>
      <w:r w:rsidRPr="00504F9C">
        <w:rPr>
          <w:rFonts w:asciiTheme="majorHAnsi" w:eastAsia="DengXian" w:hAnsiTheme="majorHAnsi" w:cs="Arial"/>
          <w:b/>
          <w:bCs/>
          <w:lang w:eastAsia="zh-CN"/>
        </w:rPr>
        <w:t>800 millions CFA</w:t>
      </w:r>
      <w:r w:rsidRPr="00504F9C">
        <w:rPr>
          <w:rFonts w:asciiTheme="majorHAnsi" w:eastAsia="DengXian" w:hAnsiTheme="majorHAnsi" w:cs="Arial"/>
          <w:i/>
          <w:iCs/>
          <w:lang w:eastAsia="zh-CN"/>
        </w:rPr>
        <w:t xml:space="preserve"> </w:t>
      </w:r>
      <w:r w:rsidRPr="00504F9C">
        <w:rPr>
          <w:rFonts w:asciiTheme="majorHAnsi" w:eastAsia="DengXian" w:hAnsiTheme="majorHAnsi" w:cs="Arial"/>
          <w:lang w:eastAsia="zh-CN"/>
        </w:rPr>
        <w:t>ne sont</w:t>
      </w:r>
      <w:r w:rsidRPr="00504F9C">
        <w:rPr>
          <w:rFonts w:asciiTheme="majorHAnsi" w:eastAsia="DengXian" w:hAnsiTheme="majorHAnsi" w:cs="Arial"/>
          <w:i/>
          <w:iCs/>
          <w:lang w:eastAsia="zh-CN"/>
        </w:rPr>
        <w:t xml:space="preserve"> </w:t>
      </w:r>
      <w:r w:rsidRPr="00504F9C">
        <w:rPr>
          <w:rFonts w:asciiTheme="majorHAnsi" w:eastAsia="DengXian" w:hAnsiTheme="majorHAnsi" w:cs="Arial"/>
          <w:lang w:eastAsia="zh-CN"/>
        </w:rPr>
        <w:t xml:space="preserve">pas enregistrées dans cette enquête car elles se réfèrent à des exportations de biens, c’est-à-dire exportations d’ordinateurs. Les </w:t>
      </w:r>
      <w:r w:rsidRPr="00504F9C">
        <w:rPr>
          <w:rFonts w:asciiTheme="majorHAnsi" w:eastAsia="DengXian" w:hAnsiTheme="majorHAnsi" w:cs="Arial"/>
          <w:b/>
          <w:bCs/>
          <w:lang w:eastAsia="zh-CN"/>
        </w:rPr>
        <w:t>100 millions CFA</w:t>
      </w:r>
      <w:r w:rsidRPr="00504F9C">
        <w:rPr>
          <w:rFonts w:asciiTheme="majorHAnsi" w:eastAsia="DengXian" w:hAnsiTheme="majorHAnsi" w:cs="Arial"/>
          <w:lang w:eastAsia="zh-CN"/>
        </w:rPr>
        <w:t xml:space="preserve"> générés par l’assemblage d’ordinateurs pour une autre compagnie située </w:t>
      </w:r>
      <w:r w:rsidR="00EC5296">
        <w:rPr>
          <w:rFonts w:asciiTheme="majorHAnsi" w:eastAsia="DengXian" w:hAnsiTheme="majorHAnsi" w:cs="Arial"/>
          <w:lang w:eastAsia="zh-CN"/>
        </w:rPr>
        <w:t>en Côte d’Ivoire</w:t>
      </w:r>
      <w:r w:rsidRPr="00504F9C">
        <w:rPr>
          <w:rFonts w:asciiTheme="majorHAnsi" w:eastAsia="DengXian" w:hAnsiTheme="majorHAnsi" w:cs="Arial"/>
          <w:lang w:eastAsia="zh-CN"/>
        </w:rPr>
        <w:t xml:space="preserve"> sont aussi exclus de cette enquête car </w:t>
      </w:r>
      <w:proofErr w:type="spellStart"/>
      <w:r w:rsidRPr="00504F9C">
        <w:rPr>
          <w:rFonts w:asciiTheme="majorHAnsi" w:eastAsia="DengXian" w:hAnsiTheme="majorHAnsi" w:cs="Arial"/>
          <w:lang w:eastAsia="zh-CN"/>
        </w:rPr>
        <w:t>C</w:t>
      </w:r>
      <w:r w:rsidR="00F810D9">
        <w:rPr>
          <w:rFonts w:asciiTheme="majorHAnsi" w:eastAsia="DengXian" w:hAnsiTheme="majorHAnsi" w:cs="Arial"/>
          <w:lang w:eastAsia="zh-CN"/>
        </w:rPr>
        <w:t>ompu</w:t>
      </w:r>
      <w:proofErr w:type="spellEnd"/>
      <w:r w:rsidR="00F810D9">
        <w:rPr>
          <w:rFonts w:asciiTheme="majorHAnsi" w:eastAsia="DengXian" w:hAnsiTheme="majorHAnsi" w:cs="Arial"/>
          <w:lang w:eastAsia="zh-CN"/>
        </w:rPr>
        <w:t>-World et le client sont</w:t>
      </w:r>
      <w:r w:rsidRPr="00504F9C">
        <w:rPr>
          <w:rFonts w:asciiTheme="majorHAnsi" w:eastAsia="DengXian" w:hAnsiTheme="majorHAnsi" w:cs="Arial"/>
          <w:lang w:eastAsia="zh-CN"/>
        </w:rPr>
        <w:t xml:space="preserve"> tous </w:t>
      </w:r>
      <w:r w:rsidR="00F810D9">
        <w:rPr>
          <w:rFonts w:asciiTheme="majorHAnsi" w:eastAsia="DengXian" w:hAnsiTheme="majorHAnsi" w:cs="Arial"/>
          <w:lang w:eastAsia="zh-CN"/>
        </w:rPr>
        <w:t>résidents d</w:t>
      </w:r>
      <w:r w:rsidR="00EC5296">
        <w:rPr>
          <w:rFonts w:asciiTheme="majorHAnsi" w:eastAsia="DengXian" w:hAnsiTheme="majorHAnsi" w:cs="Arial"/>
          <w:lang w:eastAsia="zh-CN"/>
        </w:rPr>
        <w:t>e Côte d’Ivoire</w:t>
      </w:r>
      <w:r w:rsidRPr="00504F9C">
        <w:rPr>
          <w:rFonts w:asciiTheme="majorHAnsi" w:eastAsia="DengXian" w:hAnsiTheme="majorHAnsi" w:cs="Arial"/>
          <w:lang w:eastAsia="zh-CN"/>
        </w:rPr>
        <w:t>.</w:t>
      </w:r>
    </w:p>
    <w:p w:rsidR="002313C8" w:rsidRPr="00504F9C" w:rsidRDefault="002313C8" w:rsidP="002313C8">
      <w:pPr>
        <w:spacing w:after="0"/>
        <w:ind w:right="86"/>
        <w:jc w:val="both"/>
        <w:rPr>
          <w:rFonts w:asciiTheme="majorHAnsi" w:eastAsia="DengXian" w:hAnsiTheme="majorHAnsi" w:cs="Arial"/>
          <w:b/>
          <w:bCs/>
          <w:i/>
          <w:iCs/>
          <w:lang w:val="fr-CH" w:eastAsia="zh-CN"/>
        </w:rPr>
      </w:pPr>
      <w:r w:rsidRPr="00504F9C">
        <w:rPr>
          <w:rFonts w:asciiTheme="majorHAnsi" w:eastAsia="DengXian" w:hAnsiTheme="majorHAnsi" w:cs="Arial"/>
          <w:b/>
          <w:bCs/>
          <w:i/>
          <w:iCs/>
          <w:lang w:val="fr-CH" w:eastAsia="zh-CN"/>
        </w:rPr>
        <w:t xml:space="preserve">Inclure dans la partie </w:t>
      </w:r>
      <w:r w:rsidR="00BC456B">
        <w:rPr>
          <w:rFonts w:asciiTheme="majorHAnsi" w:eastAsia="DengXian" w:hAnsiTheme="majorHAnsi" w:cs="Arial"/>
          <w:b/>
          <w:bCs/>
          <w:i/>
          <w:iCs/>
          <w:lang w:val="fr-CH" w:eastAsia="zh-CN"/>
        </w:rPr>
        <w:t>C</w:t>
      </w:r>
    </w:p>
    <w:p w:rsidR="002313C8" w:rsidRPr="00504F9C" w:rsidRDefault="002313C8" w:rsidP="002313C8">
      <w:pPr>
        <w:numPr>
          <w:ilvl w:val="0"/>
          <w:numId w:val="5"/>
        </w:numPr>
        <w:spacing w:after="60"/>
        <w:ind w:left="187" w:right="86" w:hanging="187"/>
        <w:contextualSpacing/>
        <w:jc w:val="both"/>
        <w:rPr>
          <w:rFonts w:asciiTheme="majorHAnsi" w:eastAsia="DengXian" w:hAnsiTheme="majorHAnsi" w:cs="Arial"/>
          <w:i/>
          <w:iCs/>
          <w:lang w:eastAsia="zh-CN"/>
        </w:rPr>
      </w:pPr>
      <w:r w:rsidRPr="00504F9C">
        <w:rPr>
          <w:rFonts w:asciiTheme="majorHAnsi" w:eastAsia="DengXian" w:hAnsiTheme="majorHAnsi" w:cs="Arial"/>
          <w:lang w:eastAsia="zh-CN"/>
        </w:rPr>
        <w:t xml:space="preserve">Les </w:t>
      </w:r>
      <w:r w:rsidRPr="00504F9C">
        <w:rPr>
          <w:rFonts w:asciiTheme="majorHAnsi" w:eastAsia="DengXian" w:hAnsiTheme="majorHAnsi" w:cs="Arial"/>
          <w:b/>
          <w:bCs/>
          <w:lang w:eastAsia="zh-CN"/>
        </w:rPr>
        <w:t>200 millions CFA</w:t>
      </w:r>
      <w:r w:rsidRPr="00504F9C">
        <w:rPr>
          <w:rFonts w:asciiTheme="majorHAnsi" w:eastAsia="DengXian" w:hAnsiTheme="majorHAnsi" w:cs="Arial"/>
          <w:lang w:eastAsia="zh-CN"/>
        </w:rPr>
        <w:t xml:space="preserve"> générés par l’assemblage d’ordinateurs pour la compagnie située au </w:t>
      </w:r>
      <w:r w:rsidR="00EC5296">
        <w:rPr>
          <w:rFonts w:asciiTheme="majorHAnsi" w:eastAsia="DengXian" w:hAnsiTheme="majorHAnsi" w:cs="Arial"/>
          <w:lang w:eastAsia="zh-CN"/>
        </w:rPr>
        <w:t>Bénin</w:t>
      </w:r>
      <w:r w:rsidRPr="00504F9C">
        <w:rPr>
          <w:rFonts w:asciiTheme="majorHAnsi" w:eastAsia="DengXian" w:hAnsiTheme="majorHAnsi" w:cs="Arial"/>
          <w:lang w:eastAsia="zh-CN"/>
        </w:rPr>
        <w:t xml:space="preserve"> sont des exportations de services et devraient être enregistrés dans cette enquête </w:t>
      </w:r>
      <w:r w:rsidRPr="00504F9C">
        <w:rPr>
          <w:rFonts w:asciiTheme="majorHAnsi" w:eastAsia="DengXian" w:hAnsiTheme="majorHAnsi" w:cs="Arial"/>
          <w:highlight w:val="yellow"/>
          <w:lang w:eastAsia="zh-CN"/>
        </w:rPr>
        <w:t>(page</w:t>
      </w:r>
      <w:r w:rsidR="007C18B6">
        <w:rPr>
          <w:rFonts w:asciiTheme="majorHAnsi" w:eastAsia="DengXian" w:hAnsiTheme="majorHAnsi" w:cs="Arial"/>
          <w:highlight w:val="yellow"/>
          <w:lang w:eastAsia="zh-CN"/>
        </w:rPr>
        <w:fldChar w:fldCharType="begin"/>
      </w:r>
      <w:r w:rsidR="007C18B6">
        <w:rPr>
          <w:rFonts w:asciiTheme="majorHAnsi" w:eastAsia="DengXian" w:hAnsiTheme="majorHAnsi" w:cs="Arial"/>
          <w:highlight w:val="yellow"/>
          <w:lang w:eastAsia="zh-CN"/>
        </w:rPr>
        <w:instrText xml:space="preserve"> PAGEREF _Ref508804383 \h </w:instrText>
      </w:r>
      <w:r w:rsidR="007C18B6">
        <w:rPr>
          <w:rFonts w:asciiTheme="majorHAnsi" w:eastAsia="DengXian" w:hAnsiTheme="majorHAnsi" w:cs="Arial"/>
          <w:highlight w:val="yellow"/>
          <w:lang w:eastAsia="zh-CN"/>
        </w:rPr>
      </w:r>
      <w:r w:rsidR="007C18B6">
        <w:rPr>
          <w:rFonts w:asciiTheme="majorHAnsi" w:eastAsia="DengXian" w:hAnsiTheme="majorHAnsi" w:cs="Arial"/>
          <w:highlight w:val="yellow"/>
          <w:lang w:eastAsia="zh-CN"/>
        </w:rPr>
        <w:fldChar w:fldCharType="separate"/>
      </w:r>
      <w:r w:rsidR="006E2B9A">
        <w:rPr>
          <w:rFonts w:asciiTheme="majorHAnsi" w:eastAsia="DengXian" w:hAnsiTheme="majorHAnsi" w:cs="Arial"/>
          <w:noProof/>
          <w:highlight w:val="yellow"/>
          <w:lang w:eastAsia="zh-CN"/>
        </w:rPr>
        <w:t>14</w:t>
      </w:r>
      <w:r w:rsidR="007C18B6">
        <w:rPr>
          <w:rFonts w:asciiTheme="majorHAnsi" w:eastAsia="DengXian" w:hAnsiTheme="majorHAnsi" w:cs="Arial"/>
          <w:highlight w:val="yellow"/>
          <w:lang w:eastAsia="zh-CN"/>
        </w:rPr>
        <w:fldChar w:fldCharType="end"/>
      </w:r>
      <w:r w:rsidRPr="00504F9C">
        <w:rPr>
          <w:rFonts w:asciiTheme="majorHAnsi" w:eastAsia="DengXian" w:hAnsiTheme="majorHAnsi" w:cs="Arial"/>
          <w:highlight w:val="yellow"/>
          <w:lang w:eastAsia="zh-CN"/>
        </w:rPr>
        <w:t>)</w:t>
      </w:r>
    </w:p>
    <w:p w:rsidR="002313C8" w:rsidRPr="00504F9C" w:rsidRDefault="002313C8"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tbl>
      <w:tblPr>
        <w:tblStyle w:val="Grilledutableau"/>
        <w:tblW w:w="10036" w:type="dxa"/>
        <w:jc w:val="center"/>
        <w:tblLook w:val="04A0" w:firstRow="1" w:lastRow="0" w:firstColumn="1" w:lastColumn="0" w:noHBand="0" w:noVBand="1"/>
      </w:tblPr>
      <w:tblGrid>
        <w:gridCol w:w="5442"/>
        <w:gridCol w:w="2291"/>
        <w:gridCol w:w="2303"/>
      </w:tblGrid>
      <w:tr w:rsidR="00775F53" w:rsidRPr="00504F9C" w:rsidTr="009D6A60">
        <w:trPr>
          <w:trHeight w:val="694"/>
          <w:jc w:val="center"/>
        </w:trPr>
        <w:tc>
          <w:tcPr>
            <w:tcW w:w="5388" w:type="dxa"/>
            <w:shd w:val="clear" w:color="auto" w:fill="ACB9CA" w:themeFill="text2" w:themeFillTint="66"/>
            <w:noWrap/>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color w:val="0D0D0D"/>
                <w:lang w:eastAsia="zh-CN"/>
              </w:rPr>
            </w:pPr>
            <w:r w:rsidRPr="00504F9C">
              <w:rPr>
                <w:rFonts w:asciiTheme="majorHAnsi" w:eastAsia="DengXian" w:hAnsiTheme="majorHAnsi" w:cs="Arial"/>
                <w:bCs/>
                <w:color w:val="0D0D0D"/>
                <w:lang w:eastAsia="zh-CN"/>
              </w:rPr>
              <w:t>SA Services de fabrication fournis sur des intrants physiques détenus par des tiers</w:t>
            </w:r>
          </w:p>
        </w:tc>
        <w:tc>
          <w:tcPr>
            <w:tcW w:w="2268" w:type="dxa"/>
            <w:shd w:val="clear" w:color="auto" w:fill="D5DCE4" w:themeFill="text2" w:themeFillTint="33"/>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504F9C">
              <w:rPr>
                <w:rFonts w:asciiTheme="majorHAnsi" w:eastAsia="DengXian" w:hAnsiTheme="majorHAnsi" w:cs="Arial"/>
                <w:bCs/>
                <w:i/>
                <w:iCs/>
                <w:color w:val="0D0D0D"/>
                <w:lang w:eastAsia="zh-CN"/>
              </w:rPr>
              <w:t>Recettes (Exportations)</w:t>
            </w:r>
          </w:p>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504F9C">
              <w:rPr>
                <w:rFonts w:asciiTheme="majorHAnsi" w:eastAsia="DengXian" w:hAnsiTheme="majorHAnsi" w:cs="Arial"/>
                <w:bCs/>
                <w:i/>
                <w:iCs/>
                <w:color w:val="0D0D0D"/>
                <w:lang w:eastAsia="zh-CN"/>
              </w:rPr>
              <w:t xml:space="preserve"> </w:t>
            </w:r>
            <w:r w:rsidRPr="00504F9C">
              <w:rPr>
                <w:rFonts w:asciiTheme="majorHAnsi" w:eastAsia="DengXian" w:hAnsiTheme="majorHAnsi" w:cs="Arial"/>
                <w:bCs/>
                <w:color w:val="0D0D0D"/>
                <w:lang w:eastAsia="zh-CN"/>
              </w:rPr>
              <w:t>[en millions FCFA]</w:t>
            </w:r>
          </w:p>
        </w:tc>
        <w:tc>
          <w:tcPr>
            <w:tcW w:w="2280" w:type="dxa"/>
            <w:shd w:val="clear" w:color="auto" w:fill="D5DCE4" w:themeFill="text2" w:themeFillTint="33"/>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504F9C">
              <w:rPr>
                <w:rFonts w:asciiTheme="majorHAnsi" w:eastAsia="DengXian" w:hAnsiTheme="majorHAnsi" w:cs="Arial"/>
                <w:bCs/>
                <w:i/>
                <w:iCs/>
                <w:color w:val="0D0D0D"/>
                <w:lang w:eastAsia="zh-CN"/>
              </w:rPr>
              <w:t>Dépenses (Importations)</w:t>
            </w:r>
          </w:p>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504F9C">
              <w:rPr>
                <w:rFonts w:asciiTheme="majorHAnsi" w:eastAsia="DengXian" w:hAnsiTheme="majorHAnsi" w:cs="Arial"/>
                <w:bCs/>
                <w:i/>
                <w:iCs/>
                <w:color w:val="0D0D0D"/>
                <w:lang w:eastAsia="zh-CN"/>
              </w:rPr>
              <w:t xml:space="preserve"> [en millions FCFA]</w:t>
            </w:r>
          </w:p>
        </w:tc>
      </w:tr>
      <w:tr w:rsidR="00775F53" w:rsidRPr="00504F9C" w:rsidTr="009D6A60">
        <w:trPr>
          <w:trHeight w:val="269"/>
          <w:jc w:val="center"/>
        </w:trPr>
        <w:tc>
          <w:tcPr>
            <w:tcW w:w="5388" w:type="dxa"/>
            <w:noWrap/>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color w:val="0D0D0D"/>
                <w:lang w:eastAsia="zh-CN"/>
              </w:rPr>
            </w:pPr>
            <w:r w:rsidRPr="00504F9C">
              <w:rPr>
                <w:rFonts w:asciiTheme="majorHAnsi" w:eastAsia="DengXian" w:hAnsiTheme="majorHAnsi" w:cs="Arial"/>
                <w:bCs/>
                <w:color w:val="0D0D0D"/>
                <w:lang w:eastAsia="zh-CN"/>
              </w:rPr>
              <w:t>……</w:t>
            </w:r>
          </w:p>
        </w:tc>
        <w:tc>
          <w:tcPr>
            <w:tcW w:w="2268" w:type="dxa"/>
            <w:noWrap/>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504F9C">
              <w:rPr>
                <w:rFonts w:asciiTheme="majorHAnsi" w:eastAsia="DengXian" w:hAnsiTheme="majorHAnsi" w:cs="Arial"/>
                <w:bCs/>
                <w:i/>
                <w:iCs/>
                <w:color w:val="0D0D0D"/>
                <w:lang w:eastAsia="zh-CN"/>
              </w:rPr>
              <w:t>200</w:t>
            </w:r>
          </w:p>
        </w:tc>
        <w:tc>
          <w:tcPr>
            <w:tcW w:w="2280" w:type="dxa"/>
            <w:noWrap/>
            <w:hideMark/>
          </w:tcPr>
          <w:p w:rsidR="00775F53" w:rsidRPr="00504F9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color w:val="0D0D0D"/>
                <w:lang w:eastAsia="zh-CN"/>
              </w:rPr>
            </w:pPr>
            <w:r w:rsidRPr="00504F9C">
              <w:rPr>
                <w:rFonts w:asciiTheme="majorHAnsi" w:eastAsia="DengXian" w:hAnsiTheme="majorHAnsi" w:cs="Arial"/>
                <w:bCs/>
                <w:color w:val="0D0D0D"/>
                <w:lang w:eastAsia="zh-CN"/>
              </w:rPr>
              <w:t> </w:t>
            </w:r>
          </w:p>
        </w:tc>
      </w:tr>
    </w:tbl>
    <w:p w:rsidR="00775F53" w:rsidRPr="00122823" w:rsidRDefault="00775F53" w:rsidP="00775F53">
      <w:pPr>
        <w:pStyle w:val="Paragraphedeliste"/>
        <w:numPr>
          <w:ilvl w:val="0"/>
          <w:numId w:val="5"/>
        </w:numPr>
        <w:spacing w:after="60"/>
        <w:ind w:left="187" w:right="86" w:hanging="187"/>
        <w:jc w:val="both"/>
        <w:rPr>
          <w:rFonts w:asciiTheme="majorHAnsi" w:hAnsiTheme="majorHAnsi" w:cs="Arial"/>
          <w:lang w:val="fr-FR"/>
        </w:rPr>
      </w:pPr>
      <w:r w:rsidRPr="00122823">
        <w:rPr>
          <w:rFonts w:asciiTheme="majorHAnsi" w:hAnsiTheme="majorHAnsi" w:cs="Arial"/>
          <w:lang w:val="fr-FR"/>
        </w:rPr>
        <w:t xml:space="preserve">Le paiement de </w:t>
      </w:r>
      <w:r w:rsidRPr="00122823">
        <w:rPr>
          <w:rFonts w:asciiTheme="majorHAnsi" w:hAnsiTheme="majorHAnsi" w:cs="Arial"/>
          <w:b/>
          <w:bCs/>
          <w:lang w:val="fr-FR"/>
        </w:rPr>
        <w:t>190 millions CFA</w:t>
      </w:r>
      <w:r w:rsidRPr="00122823">
        <w:rPr>
          <w:rFonts w:asciiTheme="majorHAnsi" w:hAnsiTheme="majorHAnsi" w:cs="Arial"/>
          <w:lang w:val="fr-FR"/>
        </w:rPr>
        <w:t xml:space="preserve"> pour des droits de licence correspond à des importations de services en provenance du Japon et devrait être aussi enregistré dans cette enquête (</w:t>
      </w:r>
      <w:r w:rsidRPr="00122823">
        <w:rPr>
          <w:rFonts w:asciiTheme="majorHAnsi" w:hAnsiTheme="majorHAnsi" w:cs="Arial"/>
          <w:highlight w:val="yellow"/>
          <w:lang w:val="fr-FR"/>
        </w:rPr>
        <w:t xml:space="preserve">page </w:t>
      </w:r>
      <w:r w:rsidR="007C18B6">
        <w:rPr>
          <w:rFonts w:asciiTheme="majorHAnsi" w:hAnsiTheme="majorHAnsi" w:cs="Arial"/>
          <w:highlight w:val="yellow"/>
          <w:lang w:val="fr-FR"/>
        </w:rPr>
        <w:fldChar w:fldCharType="begin"/>
      </w:r>
      <w:r w:rsidR="007C18B6">
        <w:rPr>
          <w:rFonts w:asciiTheme="majorHAnsi" w:hAnsiTheme="majorHAnsi" w:cs="Arial"/>
          <w:highlight w:val="yellow"/>
          <w:lang w:val="fr-FR"/>
        </w:rPr>
        <w:instrText xml:space="preserve"> PAGEREF _Ref508804411 \h </w:instrText>
      </w:r>
      <w:r w:rsidR="007C18B6">
        <w:rPr>
          <w:rFonts w:asciiTheme="majorHAnsi" w:hAnsiTheme="majorHAnsi" w:cs="Arial"/>
          <w:highlight w:val="yellow"/>
          <w:lang w:val="fr-FR"/>
        </w:rPr>
      </w:r>
      <w:r w:rsidR="007C18B6">
        <w:rPr>
          <w:rFonts w:asciiTheme="majorHAnsi" w:hAnsiTheme="majorHAnsi" w:cs="Arial"/>
          <w:highlight w:val="yellow"/>
          <w:lang w:val="fr-FR"/>
        </w:rPr>
        <w:fldChar w:fldCharType="separate"/>
      </w:r>
      <w:r w:rsidR="006E2B9A">
        <w:rPr>
          <w:rFonts w:asciiTheme="majorHAnsi" w:hAnsiTheme="majorHAnsi" w:cs="Arial"/>
          <w:noProof/>
          <w:highlight w:val="yellow"/>
          <w:lang w:val="fr-FR"/>
        </w:rPr>
        <w:t>23</w:t>
      </w:r>
      <w:r w:rsidR="007C18B6">
        <w:rPr>
          <w:rFonts w:asciiTheme="majorHAnsi" w:hAnsiTheme="majorHAnsi" w:cs="Arial"/>
          <w:highlight w:val="yellow"/>
          <w:lang w:val="fr-FR"/>
        </w:rPr>
        <w:fldChar w:fldCharType="end"/>
      </w:r>
      <w:r w:rsidRPr="00122823">
        <w:rPr>
          <w:rFonts w:asciiTheme="majorHAnsi" w:hAnsiTheme="majorHAnsi" w:cs="Arial"/>
          <w:highlight w:val="yellow"/>
          <w:lang w:val="fr-FR"/>
        </w:rPr>
        <w:t>).</w:t>
      </w:r>
    </w:p>
    <w:p w:rsidR="00775F53" w:rsidRDefault="00775F53"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tbl>
      <w:tblPr>
        <w:tblStyle w:val="Grilledutableau"/>
        <w:tblW w:w="10036" w:type="dxa"/>
        <w:jc w:val="center"/>
        <w:tblLook w:val="04A0" w:firstRow="1" w:lastRow="0" w:firstColumn="1" w:lastColumn="0" w:noHBand="0" w:noVBand="1"/>
      </w:tblPr>
      <w:tblGrid>
        <w:gridCol w:w="3506"/>
        <w:gridCol w:w="783"/>
        <w:gridCol w:w="2227"/>
        <w:gridCol w:w="2126"/>
        <w:gridCol w:w="1484"/>
      </w:tblGrid>
      <w:tr w:rsidR="00775F53" w:rsidRPr="00775F53" w:rsidTr="009D6A60">
        <w:trPr>
          <w:trHeight w:val="1155"/>
          <w:jc w:val="center"/>
        </w:trPr>
        <w:tc>
          <w:tcPr>
            <w:tcW w:w="6516" w:type="dxa"/>
            <w:gridSpan w:val="3"/>
            <w:shd w:val="clear" w:color="auto" w:fill="9CC2E5" w:themeFill="accent1" w:themeFillTint="99"/>
            <w:noWrap/>
            <w:hideMark/>
          </w:tcPr>
          <w:p w:rsidR="00775F53" w:rsidRPr="00432FC9"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
                <w:bCs/>
                <w:i/>
                <w:iCs/>
                <w:color w:val="0D0D0D"/>
                <w:lang w:eastAsia="zh-CN"/>
              </w:rPr>
            </w:pPr>
            <w:r w:rsidRPr="00432FC9">
              <w:rPr>
                <w:rFonts w:asciiTheme="majorHAnsi" w:eastAsia="DengXian" w:hAnsiTheme="majorHAnsi" w:cs="Arial"/>
                <w:b/>
                <w:bCs/>
                <w:color w:val="0D0D0D"/>
                <w:lang w:eastAsia="zh-CN"/>
              </w:rPr>
              <w:t>SH Frais pour usage de propriété intellectuelle non inclus ailleurs</w:t>
            </w:r>
          </w:p>
        </w:tc>
        <w:tc>
          <w:tcPr>
            <w:tcW w:w="2126" w:type="dxa"/>
            <w:shd w:val="clear" w:color="auto" w:fill="BDD6EE" w:themeFill="accent1" w:themeFillTint="66"/>
            <w:hideMark/>
          </w:tcPr>
          <w:p w:rsidR="00E81A8C"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E81A8C">
              <w:rPr>
                <w:rFonts w:asciiTheme="majorHAnsi" w:eastAsia="DengXian" w:hAnsiTheme="majorHAnsi" w:cs="Arial"/>
                <w:bCs/>
                <w:i/>
                <w:iCs/>
                <w:color w:val="0D0D0D"/>
                <w:lang w:eastAsia="zh-CN"/>
              </w:rPr>
              <w:t>Recettes (Exportations)</w:t>
            </w:r>
          </w:p>
          <w:p w:rsidR="00775F53" w:rsidRPr="00775F53"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iCs/>
                <w:color w:val="0D0D0D"/>
                <w:sz w:val="26"/>
                <w:szCs w:val="26"/>
                <w:lang w:eastAsia="zh-CN"/>
              </w:rPr>
            </w:pPr>
            <w:r w:rsidRPr="00E81A8C">
              <w:rPr>
                <w:rFonts w:asciiTheme="majorHAnsi" w:eastAsia="DengXian" w:hAnsiTheme="majorHAnsi" w:cs="Arial"/>
                <w:bCs/>
                <w:i/>
                <w:iCs/>
                <w:color w:val="0D0D0D"/>
                <w:lang w:eastAsia="zh-CN"/>
              </w:rPr>
              <w:t xml:space="preserve"> [en millions FCFA]</w:t>
            </w:r>
          </w:p>
        </w:tc>
        <w:tc>
          <w:tcPr>
            <w:tcW w:w="1682" w:type="dxa"/>
            <w:shd w:val="clear" w:color="auto" w:fill="BDD6EE" w:themeFill="accent1" w:themeFillTint="66"/>
          </w:tcPr>
          <w:p w:rsidR="00775F53" w:rsidRPr="00775F53"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775F53">
              <w:rPr>
                <w:rFonts w:asciiTheme="majorHAnsi" w:eastAsia="DengXian" w:hAnsiTheme="majorHAnsi" w:cs="Arial"/>
                <w:bCs/>
                <w:i/>
                <w:iCs/>
                <w:color w:val="0D0D0D"/>
                <w:lang w:eastAsia="zh-CN"/>
              </w:rPr>
              <w:t>Dépenses (Importations)</w:t>
            </w:r>
          </w:p>
          <w:p w:rsidR="00775F53" w:rsidRPr="00775F53" w:rsidRDefault="00775F53"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iCs/>
                <w:color w:val="0D0D0D"/>
                <w:sz w:val="26"/>
                <w:szCs w:val="26"/>
                <w:lang w:eastAsia="zh-CN"/>
              </w:rPr>
            </w:pPr>
            <w:r w:rsidRPr="00775F53">
              <w:rPr>
                <w:rFonts w:asciiTheme="majorHAnsi" w:eastAsia="DengXian" w:hAnsiTheme="majorHAnsi" w:cs="Arial"/>
                <w:bCs/>
                <w:i/>
                <w:iCs/>
                <w:color w:val="0D0D0D"/>
                <w:lang w:eastAsia="zh-CN"/>
              </w:rPr>
              <w:t xml:space="preserve"> [en millions FCFA]</w:t>
            </w:r>
          </w:p>
        </w:tc>
      </w:tr>
      <w:tr w:rsidR="001F1E51" w:rsidRPr="00775F53" w:rsidTr="009D6A60">
        <w:trPr>
          <w:trHeight w:val="300"/>
          <w:jc w:val="center"/>
        </w:trPr>
        <w:tc>
          <w:tcPr>
            <w:tcW w:w="3506" w:type="dxa"/>
            <w:noWrap/>
            <w:hideMark/>
          </w:tcPr>
          <w:p w:rsidR="001F1E51" w:rsidRPr="009D68C8" w:rsidRDefault="001F1E51"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D68C8">
              <w:rPr>
                <w:rFonts w:asciiTheme="majorHAnsi" w:eastAsia="DengXian" w:hAnsiTheme="majorHAnsi" w:cs="Arial"/>
                <w:bCs/>
                <w:i/>
                <w:iCs/>
                <w:color w:val="0D0D0D"/>
                <w:lang w:eastAsia="zh-CN"/>
              </w:rPr>
              <w:t>SH2 Licence d'utilisation des résultats de recherche et développement</w:t>
            </w:r>
          </w:p>
        </w:tc>
        <w:tc>
          <w:tcPr>
            <w:tcW w:w="783" w:type="dxa"/>
          </w:tcPr>
          <w:p w:rsidR="001F1E51" w:rsidRPr="009D68C8" w:rsidRDefault="001F1E51" w:rsidP="001F1E5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D68C8">
              <w:rPr>
                <w:rFonts w:asciiTheme="majorHAnsi" w:eastAsia="DengXian" w:hAnsiTheme="majorHAnsi" w:cs="Arial"/>
                <w:bCs/>
                <w:i/>
                <w:iCs/>
                <w:color w:val="0D0D0D"/>
                <w:lang w:eastAsia="zh-CN"/>
              </w:rPr>
              <w:t xml:space="preserve">SH2_1 </w:t>
            </w:r>
          </w:p>
        </w:tc>
        <w:tc>
          <w:tcPr>
            <w:tcW w:w="2227" w:type="dxa"/>
          </w:tcPr>
          <w:p w:rsidR="001F1E51" w:rsidRPr="009D68C8" w:rsidRDefault="001F1E51" w:rsidP="001F1E5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D68C8">
              <w:rPr>
                <w:rFonts w:asciiTheme="majorHAnsi" w:eastAsia="DengXian" w:hAnsiTheme="majorHAnsi" w:cs="Arial"/>
                <w:bCs/>
                <w:i/>
                <w:iCs/>
                <w:color w:val="0D0D0D"/>
                <w:lang w:eastAsia="zh-CN"/>
              </w:rPr>
              <w:t xml:space="preserve">Frais pour usage de </w:t>
            </w:r>
            <w:r>
              <w:rPr>
                <w:rFonts w:asciiTheme="majorHAnsi" w:eastAsia="DengXian" w:hAnsiTheme="majorHAnsi" w:cs="Arial"/>
                <w:bCs/>
                <w:i/>
                <w:iCs/>
                <w:color w:val="0D0D0D"/>
                <w:lang w:eastAsia="zh-CN"/>
              </w:rPr>
              <w:t>brevet, procédé ou secret de fabrication</w:t>
            </w:r>
          </w:p>
        </w:tc>
        <w:tc>
          <w:tcPr>
            <w:tcW w:w="2126" w:type="dxa"/>
            <w:noWrap/>
            <w:hideMark/>
          </w:tcPr>
          <w:p w:rsidR="001F1E51" w:rsidRPr="00775F53" w:rsidRDefault="001F1E51"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color w:val="0D0D0D"/>
                <w:sz w:val="26"/>
                <w:szCs w:val="26"/>
                <w:lang w:eastAsia="zh-CN"/>
              </w:rPr>
            </w:pPr>
          </w:p>
        </w:tc>
        <w:tc>
          <w:tcPr>
            <w:tcW w:w="1682" w:type="dxa"/>
          </w:tcPr>
          <w:p w:rsidR="001F1E51" w:rsidRPr="001F1E51" w:rsidRDefault="001F1E51" w:rsidP="00775F53">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color w:val="0D0D0D"/>
                <w:sz w:val="26"/>
                <w:szCs w:val="26"/>
                <w:lang w:eastAsia="zh-CN"/>
              </w:rPr>
            </w:pPr>
            <w:r w:rsidRPr="001F1E51">
              <w:rPr>
                <w:rFonts w:ascii="Arial" w:eastAsia="DengXian" w:hAnsi="Arial" w:cs="Arial"/>
                <w:bCs/>
                <w:i/>
                <w:color w:val="0D0D0D"/>
                <w:sz w:val="26"/>
                <w:szCs w:val="26"/>
                <w:lang w:eastAsia="zh-CN"/>
              </w:rPr>
              <w:t>190</w:t>
            </w:r>
          </w:p>
        </w:tc>
      </w:tr>
    </w:tbl>
    <w:p w:rsidR="00775F53" w:rsidRDefault="00775F53"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p w:rsidR="001F1E51" w:rsidRPr="009C7AF8" w:rsidRDefault="001F1E51" w:rsidP="001F1E51">
      <w:pPr>
        <w:pStyle w:val="Paragraphedeliste"/>
        <w:numPr>
          <w:ilvl w:val="0"/>
          <w:numId w:val="5"/>
        </w:numPr>
        <w:spacing w:after="60"/>
        <w:ind w:left="180" w:right="90" w:hanging="180"/>
        <w:jc w:val="both"/>
        <w:rPr>
          <w:rFonts w:asciiTheme="majorHAnsi" w:hAnsiTheme="majorHAnsi" w:cs="Arial"/>
          <w:lang w:val="fr-FR"/>
        </w:rPr>
      </w:pPr>
      <w:r w:rsidRPr="009C7AF8">
        <w:rPr>
          <w:rFonts w:asciiTheme="majorHAnsi" w:hAnsiTheme="majorHAnsi" w:cs="Arial"/>
          <w:lang w:val="fr-FR"/>
        </w:rPr>
        <w:t xml:space="preserve">Les </w:t>
      </w:r>
      <w:r w:rsidRPr="009C7AF8">
        <w:rPr>
          <w:rFonts w:asciiTheme="majorHAnsi" w:hAnsiTheme="majorHAnsi" w:cs="Arial"/>
          <w:b/>
          <w:bCs/>
          <w:lang w:val="fr-FR"/>
        </w:rPr>
        <w:t>170 millions CFA</w:t>
      </w:r>
      <w:r w:rsidRPr="009C7AF8">
        <w:rPr>
          <w:rFonts w:asciiTheme="majorHAnsi" w:hAnsiTheme="majorHAnsi" w:cs="Arial"/>
          <w:lang w:val="fr-FR"/>
        </w:rPr>
        <w:t xml:space="preserve"> payés pour frais de conseils en gestion (150 millions + 20 millions) devraient être enregistrés dans cette enquête (</w:t>
      </w:r>
      <w:r w:rsidR="009C7AF8">
        <w:rPr>
          <w:rFonts w:asciiTheme="majorHAnsi" w:hAnsiTheme="majorHAnsi" w:cs="Arial"/>
          <w:highlight w:val="yellow"/>
          <w:lang w:val="fr-FR"/>
        </w:rPr>
        <w:t xml:space="preserve">page </w:t>
      </w:r>
      <w:r w:rsidR="007C18B6">
        <w:rPr>
          <w:rFonts w:asciiTheme="majorHAnsi" w:hAnsiTheme="majorHAnsi" w:cs="Arial"/>
          <w:highlight w:val="yellow"/>
          <w:lang w:val="fr-FR"/>
        </w:rPr>
        <w:fldChar w:fldCharType="begin"/>
      </w:r>
      <w:r w:rsidR="007C18B6">
        <w:rPr>
          <w:rFonts w:asciiTheme="majorHAnsi" w:hAnsiTheme="majorHAnsi" w:cs="Arial"/>
          <w:highlight w:val="yellow"/>
          <w:lang w:val="fr-FR"/>
        </w:rPr>
        <w:instrText xml:space="preserve"> PAGEREF _Ref508804428 \h </w:instrText>
      </w:r>
      <w:r w:rsidR="007C18B6">
        <w:rPr>
          <w:rFonts w:asciiTheme="majorHAnsi" w:hAnsiTheme="majorHAnsi" w:cs="Arial"/>
          <w:highlight w:val="yellow"/>
          <w:lang w:val="fr-FR"/>
        </w:rPr>
      </w:r>
      <w:r w:rsidR="007C18B6">
        <w:rPr>
          <w:rFonts w:asciiTheme="majorHAnsi" w:hAnsiTheme="majorHAnsi" w:cs="Arial"/>
          <w:highlight w:val="yellow"/>
          <w:lang w:val="fr-FR"/>
        </w:rPr>
        <w:fldChar w:fldCharType="separate"/>
      </w:r>
      <w:r w:rsidR="006E2B9A">
        <w:rPr>
          <w:rFonts w:asciiTheme="majorHAnsi" w:hAnsiTheme="majorHAnsi" w:cs="Arial"/>
          <w:noProof/>
          <w:highlight w:val="yellow"/>
          <w:lang w:val="fr-FR"/>
        </w:rPr>
        <w:t>25</w:t>
      </w:r>
      <w:r w:rsidR="007C18B6">
        <w:rPr>
          <w:rFonts w:asciiTheme="majorHAnsi" w:hAnsiTheme="majorHAnsi" w:cs="Arial"/>
          <w:highlight w:val="yellow"/>
          <w:lang w:val="fr-FR"/>
        </w:rPr>
        <w:fldChar w:fldCharType="end"/>
      </w:r>
      <w:r w:rsidRPr="009C7AF8">
        <w:rPr>
          <w:rFonts w:asciiTheme="majorHAnsi" w:hAnsiTheme="majorHAnsi" w:cs="Arial"/>
          <w:lang w:val="fr-FR"/>
        </w:rPr>
        <w:t>) car toutes les entreprises de conseils résident à l’étranger (France et Japon).</w:t>
      </w:r>
    </w:p>
    <w:tbl>
      <w:tblPr>
        <w:tblStyle w:val="Grilledutableau"/>
        <w:tblW w:w="10036" w:type="dxa"/>
        <w:jc w:val="center"/>
        <w:tblLayout w:type="fixed"/>
        <w:tblLook w:val="04A0" w:firstRow="1" w:lastRow="0" w:firstColumn="1" w:lastColumn="0" w:noHBand="0" w:noVBand="1"/>
      </w:tblPr>
      <w:tblGrid>
        <w:gridCol w:w="2743"/>
        <w:gridCol w:w="830"/>
        <w:gridCol w:w="2885"/>
        <w:gridCol w:w="1788"/>
        <w:gridCol w:w="1790"/>
      </w:tblGrid>
      <w:tr w:rsidR="00B46A97" w:rsidRPr="00B46A97" w:rsidTr="009D6A60">
        <w:trPr>
          <w:trHeight w:val="1155"/>
          <w:jc w:val="center"/>
        </w:trPr>
        <w:tc>
          <w:tcPr>
            <w:tcW w:w="6658" w:type="dxa"/>
            <w:gridSpan w:val="3"/>
            <w:shd w:val="clear" w:color="auto" w:fill="9CC2E5" w:themeFill="accent1" w:themeFillTint="99"/>
            <w:noWrap/>
            <w:hideMark/>
          </w:tcPr>
          <w:p w:rsidR="00B46A97" w:rsidRPr="00432FC9"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
                <w:bCs/>
                <w:i/>
                <w:iCs/>
                <w:color w:val="0D0D0D"/>
                <w:lang w:eastAsia="zh-CN"/>
              </w:rPr>
            </w:pPr>
            <w:r w:rsidRPr="00432FC9">
              <w:rPr>
                <w:rFonts w:asciiTheme="majorHAnsi" w:eastAsia="DengXian" w:hAnsiTheme="majorHAnsi" w:cs="Arial"/>
                <w:b/>
                <w:bCs/>
                <w:i/>
                <w:iCs/>
                <w:color w:val="0D0D0D"/>
                <w:lang w:eastAsia="zh-CN"/>
              </w:rPr>
              <w:t>SJ Autres services aux entreprises</w:t>
            </w:r>
          </w:p>
        </w:tc>
        <w:tc>
          <w:tcPr>
            <w:tcW w:w="1842" w:type="dxa"/>
            <w:shd w:val="clear" w:color="auto" w:fill="BDD6EE" w:themeFill="accent1" w:themeFillTint="66"/>
            <w:hideMark/>
          </w:tcPr>
          <w:p w:rsid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1844" w:type="dxa"/>
            <w:shd w:val="clear" w:color="auto" w:fill="BDD6EE" w:themeFill="accent1" w:themeFillTint="66"/>
            <w:hideMark/>
          </w:tcPr>
          <w:p w:rsid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B46A97" w:rsidRPr="00B46A97" w:rsidTr="009D6A60">
        <w:trPr>
          <w:trHeight w:val="300"/>
          <w:jc w:val="center"/>
        </w:trPr>
        <w:tc>
          <w:tcPr>
            <w:tcW w:w="2830" w:type="dxa"/>
            <w:noWrap/>
            <w:hideMark/>
          </w:tcPr>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SJ2 Services spécialisés et services de conseil en gestion</w:t>
            </w:r>
          </w:p>
        </w:tc>
        <w:tc>
          <w:tcPr>
            <w:tcW w:w="851" w:type="dxa"/>
          </w:tcPr>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SJ2_3</w:t>
            </w:r>
          </w:p>
        </w:tc>
        <w:tc>
          <w:tcPr>
            <w:tcW w:w="2977" w:type="dxa"/>
          </w:tcPr>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Conseil en gestion de projet et conseil en relation publique</w:t>
            </w:r>
          </w:p>
        </w:tc>
        <w:tc>
          <w:tcPr>
            <w:tcW w:w="1842" w:type="dxa"/>
            <w:noWrap/>
            <w:hideMark/>
          </w:tcPr>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844" w:type="dxa"/>
            <w:noWrap/>
            <w:hideMark/>
          </w:tcPr>
          <w:p w:rsidR="00B46A97" w:rsidRPr="00B46A97" w:rsidRDefault="00B46A97" w:rsidP="00B46A97">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170</w:t>
            </w:r>
          </w:p>
        </w:tc>
      </w:tr>
    </w:tbl>
    <w:p w:rsidR="002313C8" w:rsidRDefault="002313C8"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p w:rsidR="006B73CF" w:rsidRPr="00950DB3" w:rsidRDefault="006B73CF" w:rsidP="006B73CF">
      <w:pPr>
        <w:spacing w:before="120" w:after="0"/>
        <w:jc w:val="both"/>
        <w:rPr>
          <w:rFonts w:asciiTheme="majorHAnsi" w:hAnsiTheme="majorHAnsi" w:cs="Arial"/>
          <w:b/>
          <w:bCs/>
          <w:i/>
          <w:iCs/>
        </w:rPr>
      </w:pPr>
      <w:r w:rsidRPr="00950DB3">
        <w:rPr>
          <w:rFonts w:asciiTheme="majorHAnsi" w:hAnsiTheme="majorHAnsi" w:cs="Arial"/>
          <w:b/>
          <w:bCs/>
          <w:i/>
          <w:iCs/>
        </w:rPr>
        <w:t xml:space="preserve">Inclure dans la partie </w:t>
      </w:r>
      <w:r w:rsidR="00BC456B">
        <w:rPr>
          <w:rFonts w:asciiTheme="majorHAnsi" w:hAnsiTheme="majorHAnsi" w:cs="Arial"/>
          <w:b/>
          <w:bCs/>
          <w:i/>
          <w:iCs/>
        </w:rPr>
        <w:t>D</w:t>
      </w:r>
      <w:r w:rsidRPr="00950DB3">
        <w:rPr>
          <w:rFonts w:asciiTheme="majorHAnsi" w:hAnsiTheme="majorHAnsi" w:cs="Arial"/>
          <w:b/>
          <w:bCs/>
          <w:i/>
          <w:iCs/>
        </w:rPr>
        <w:t xml:space="preserve"> </w:t>
      </w:r>
      <w:r w:rsidRPr="00950DB3">
        <w:rPr>
          <w:rFonts w:asciiTheme="majorHAnsi" w:hAnsiTheme="majorHAnsi" w:cs="Arial"/>
          <w:i/>
          <w:iCs/>
        </w:rPr>
        <w:t>(</w:t>
      </w:r>
      <w:r w:rsidRPr="00950DB3">
        <w:rPr>
          <w:rFonts w:asciiTheme="majorHAnsi" w:hAnsiTheme="majorHAnsi" w:cs="Arial"/>
          <w:i/>
          <w:iCs/>
          <w:highlight w:val="yellow"/>
        </w:rPr>
        <w:t xml:space="preserve">plus d’information à la page </w:t>
      </w:r>
      <w:r w:rsidR="007623F4">
        <w:rPr>
          <w:rFonts w:asciiTheme="majorHAnsi" w:hAnsiTheme="majorHAnsi" w:cs="Arial"/>
          <w:i/>
          <w:iCs/>
          <w:highlight w:val="yellow"/>
        </w:rPr>
        <w:fldChar w:fldCharType="begin"/>
      </w:r>
      <w:r w:rsidR="007623F4">
        <w:rPr>
          <w:rFonts w:asciiTheme="majorHAnsi" w:hAnsiTheme="majorHAnsi" w:cs="Arial"/>
          <w:i/>
          <w:iCs/>
          <w:highlight w:val="yellow"/>
        </w:rPr>
        <w:instrText xml:space="preserve"> PAGEREF _Ref508873261 \h </w:instrText>
      </w:r>
      <w:r w:rsidR="007623F4">
        <w:rPr>
          <w:rFonts w:asciiTheme="majorHAnsi" w:hAnsiTheme="majorHAnsi" w:cs="Arial"/>
          <w:i/>
          <w:iCs/>
          <w:highlight w:val="yellow"/>
        </w:rPr>
      </w:r>
      <w:r w:rsidR="007623F4">
        <w:rPr>
          <w:rFonts w:asciiTheme="majorHAnsi" w:hAnsiTheme="majorHAnsi" w:cs="Arial"/>
          <w:i/>
          <w:iCs/>
          <w:highlight w:val="yellow"/>
        </w:rPr>
        <w:fldChar w:fldCharType="separate"/>
      </w:r>
      <w:r w:rsidR="006E2B9A">
        <w:rPr>
          <w:rFonts w:asciiTheme="majorHAnsi" w:hAnsiTheme="majorHAnsi" w:cs="Arial"/>
          <w:i/>
          <w:iCs/>
          <w:noProof/>
          <w:highlight w:val="yellow"/>
        </w:rPr>
        <w:t>29</w:t>
      </w:r>
      <w:r w:rsidR="007623F4">
        <w:rPr>
          <w:rFonts w:asciiTheme="majorHAnsi" w:hAnsiTheme="majorHAnsi" w:cs="Arial"/>
          <w:i/>
          <w:iCs/>
          <w:highlight w:val="yellow"/>
        </w:rPr>
        <w:fldChar w:fldCharType="end"/>
      </w:r>
      <w:r w:rsidRPr="00950DB3">
        <w:rPr>
          <w:rFonts w:asciiTheme="majorHAnsi" w:hAnsiTheme="majorHAnsi" w:cs="Arial"/>
          <w:i/>
          <w:iCs/>
          <w:highlight w:val="yellow"/>
        </w:rPr>
        <w:t>)</w:t>
      </w:r>
    </w:p>
    <w:p w:rsidR="006B73CF" w:rsidRPr="00950DB3" w:rsidRDefault="006B73CF" w:rsidP="006B73CF">
      <w:pPr>
        <w:spacing w:after="60"/>
        <w:rPr>
          <w:rFonts w:asciiTheme="majorHAnsi" w:hAnsiTheme="majorHAnsi"/>
        </w:rPr>
      </w:pPr>
      <w:r w:rsidRPr="00950DB3">
        <w:rPr>
          <w:rFonts w:asciiTheme="majorHAnsi" w:hAnsiTheme="majorHAnsi"/>
        </w:rPr>
        <w:t xml:space="preserve">Ces valeurs devront également </w:t>
      </w:r>
      <w:r w:rsidR="00865D4E">
        <w:rPr>
          <w:rFonts w:asciiTheme="majorHAnsi" w:hAnsiTheme="majorHAnsi"/>
        </w:rPr>
        <w:t>être rapportées dans la partie D</w:t>
      </w:r>
      <w:r w:rsidRPr="00950DB3">
        <w:rPr>
          <w:rFonts w:asciiTheme="majorHAnsi" w:hAnsiTheme="majorHAnsi"/>
        </w:rPr>
        <w:t xml:space="preserve"> : </w:t>
      </w:r>
      <w:r w:rsidRPr="00950DB3">
        <w:rPr>
          <w:rFonts w:asciiTheme="majorHAnsi" w:hAnsiTheme="majorHAnsi"/>
          <w:highlight w:val="yellow"/>
        </w:rPr>
        <w:t xml:space="preserve">pages </w:t>
      </w:r>
      <w:r w:rsidR="00304D26">
        <w:rPr>
          <w:rFonts w:asciiTheme="majorHAnsi" w:hAnsiTheme="majorHAnsi"/>
          <w:highlight w:val="yellow"/>
        </w:rPr>
        <w:fldChar w:fldCharType="begin"/>
      </w:r>
      <w:r w:rsidR="00304D26">
        <w:rPr>
          <w:rFonts w:asciiTheme="majorHAnsi" w:hAnsiTheme="majorHAnsi"/>
          <w:highlight w:val="yellow"/>
        </w:rPr>
        <w:instrText xml:space="preserve"> PAGEREF _Ref508871229 \h </w:instrText>
      </w:r>
      <w:r w:rsidR="00304D26">
        <w:rPr>
          <w:rFonts w:asciiTheme="majorHAnsi" w:hAnsiTheme="majorHAnsi"/>
          <w:highlight w:val="yellow"/>
        </w:rPr>
      </w:r>
      <w:r w:rsidR="00304D26">
        <w:rPr>
          <w:rFonts w:asciiTheme="majorHAnsi" w:hAnsiTheme="majorHAnsi"/>
          <w:highlight w:val="yellow"/>
        </w:rPr>
        <w:fldChar w:fldCharType="separate"/>
      </w:r>
      <w:r w:rsidR="006E2B9A">
        <w:rPr>
          <w:rFonts w:asciiTheme="majorHAnsi" w:hAnsiTheme="majorHAnsi"/>
          <w:noProof/>
          <w:highlight w:val="yellow"/>
        </w:rPr>
        <w:t>29</w:t>
      </w:r>
      <w:r w:rsidR="00304D26">
        <w:rPr>
          <w:rFonts w:asciiTheme="majorHAnsi" w:hAnsiTheme="majorHAnsi"/>
          <w:highlight w:val="yellow"/>
        </w:rPr>
        <w:fldChar w:fldCharType="end"/>
      </w:r>
      <w:r w:rsidR="00950DB3" w:rsidRPr="00950DB3">
        <w:rPr>
          <w:rFonts w:asciiTheme="majorHAnsi" w:hAnsiTheme="majorHAnsi"/>
          <w:highlight w:val="yellow"/>
        </w:rPr>
        <w:t>(SA)</w:t>
      </w:r>
      <w:r w:rsidR="00950DB3">
        <w:rPr>
          <w:rFonts w:asciiTheme="majorHAnsi" w:hAnsiTheme="majorHAnsi"/>
          <w:highlight w:val="yellow"/>
        </w:rPr>
        <w:t xml:space="preserve">, </w:t>
      </w:r>
      <w:r w:rsidR="00304D26">
        <w:rPr>
          <w:rFonts w:asciiTheme="majorHAnsi" w:hAnsiTheme="majorHAnsi"/>
          <w:highlight w:val="yellow"/>
        </w:rPr>
        <w:fldChar w:fldCharType="begin"/>
      </w:r>
      <w:r w:rsidR="00304D26">
        <w:rPr>
          <w:rFonts w:asciiTheme="majorHAnsi" w:hAnsiTheme="majorHAnsi"/>
          <w:highlight w:val="yellow"/>
        </w:rPr>
        <w:instrText xml:space="preserve"> PAGEREF _Ref508871249 \h </w:instrText>
      </w:r>
      <w:r w:rsidR="00304D26">
        <w:rPr>
          <w:rFonts w:asciiTheme="majorHAnsi" w:hAnsiTheme="majorHAnsi"/>
          <w:highlight w:val="yellow"/>
        </w:rPr>
      </w:r>
      <w:r w:rsidR="00304D26">
        <w:rPr>
          <w:rFonts w:asciiTheme="majorHAnsi" w:hAnsiTheme="majorHAnsi"/>
          <w:highlight w:val="yellow"/>
        </w:rPr>
        <w:fldChar w:fldCharType="separate"/>
      </w:r>
      <w:r w:rsidR="006E2B9A">
        <w:rPr>
          <w:rFonts w:asciiTheme="majorHAnsi" w:hAnsiTheme="majorHAnsi"/>
          <w:noProof/>
          <w:highlight w:val="yellow"/>
        </w:rPr>
        <w:t>32</w:t>
      </w:r>
      <w:r w:rsidR="00304D26">
        <w:rPr>
          <w:rFonts w:asciiTheme="majorHAnsi" w:hAnsiTheme="majorHAnsi"/>
          <w:highlight w:val="yellow"/>
        </w:rPr>
        <w:fldChar w:fldCharType="end"/>
      </w:r>
      <w:r w:rsidRPr="00950DB3">
        <w:rPr>
          <w:rFonts w:asciiTheme="majorHAnsi" w:hAnsiTheme="majorHAnsi"/>
          <w:highlight w:val="yellow"/>
        </w:rPr>
        <w:t>(SH2_1)</w:t>
      </w:r>
      <w:r w:rsidR="00730528">
        <w:rPr>
          <w:rFonts w:asciiTheme="majorHAnsi" w:hAnsiTheme="majorHAnsi"/>
          <w:highlight w:val="yellow"/>
        </w:rPr>
        <w:t xml:space="preserve"> </w:t>
      </w:r>
      <w:r w:rsidR="00950DB3">
        <w:rPr>
          <w:rFonts w:asciiTheme="majorHAnsi" w:hAnsiTheme="majorHAnsi"/>
          <w:highlight w:val="yellow"/>
        </w:rPr>
        <w:t>et</w:t>
      </w:r>
      <w:r w:rsidR="00730528">
        <w:rPr>
          <w:rFonts w:asciiTheme="majorHAnsi" w:hAnsiTheme="majorHAnsi"/>
          <w:highlight w:val="yellow"/>
        </w:rPr>
        <w:t xml:space="preserve"> </w:t>
      </w:r>
      <w:r w:rsidR="00304D26">
        <w:rPr>
          <w:rFonts w:asciiTheme="majorHAnsi" w:hAnsiTheme="majorHAnsi"/>
          <w:highlight w:val="yellow"/>
        </w:rPr>
        <w:fldChar w:fldCharType="begin"/>
      </w:r>
      <w:r w:rsidR="00304D26">
        <w:rPr>
          <w:rFonts w:asciiTheme="majorHAnsi" w:hAnsiTheme="majorHAnsi"/>
          <w:highlight w:val="yellow"/>
        </w:rPr>
        <w:instrText xml:space="preserve"> PAGEREF _Ref508871264 \h </w:instrText>
      </w:r>
      <w:r w:rsidR="00304D26">
        <w:rPr>
          <w:rFonts w:asciiTheme="majorHAnsi" w:hAnsiTheme="majorHAnsi"/>
          <w:highlight w:val="yellow"/>
        </w:rPr>
      </w:r>
      <w:r w:rsidR="00304D26">
        <w:rPr>
          <w:rFonts w:asciiTheme="majorHAnsi" w:hAnsiTheme="majorHAnsi"/>
          <w:highlight w:val="yellow"/>
        </w:rPr>
        <w:fldChar w:fldCharType="separate"/>
      </w:r>
      <w:r w:rsidR="006E2B9A">
        <w:rPr>
          <w:rFonts w:asciiTheme="majorHAnsi" w:hAnsiTheme="majorHAnsi"/>
          <w:noProof/>
          <w:highlight w:val="yellow"/>
        </w:rPr>
        <w:t>34</w:t>
      </w:r>
      <w:r w:rsidR="00304D26">
        <w:rPr>
          <w:rFonts w:asciiTheme="majorHAnsi" w:hAnsiTheme="majorHAnsi"/>
          <w:highlight w:val="yellow"/>
        </w:rPr>
        <w:fldChar w:fldCharType="end"/>
      </w:r>
      <w:r w:rsidR="00950DB3">
        <w:rPr>
          <w:rFonts w:asciiTheme="majorHAnsi" w:hAnsiTheme="majorHAnsi"/>
          <w:highlight w:val="yellow"/>
        </w:rPr>
        <w:t xml:space="preserve">(SJ2_3) </w:t>
      </w:r>
      <w:r w:rsidRPr="00950DB3">
        <w:rPr>
          <w:rFonts w:asciiTheme="majorHAnsi" w:hAnsiTheme="majorHAnsi"/>
        </w:rPr>
        <w:t xml:space="preserve"> </w:t>
      </w:r>
    </w:p>
    <w:tbl>
      <w:tblPr>
        <w:tblStyle w:val="Grilledutableau"/>
        <w:tblW w:w="10036" w:type="dxa"/>
        <w:jc w:val="center"/>
        <w:tblLook w:val="04A0" w:firstRow="1" w:lastRow="0" w:firstColumn="1" w:lastColumn="0" w:noHBand="0" w:noVBand="1"/>
      </w:tblPr>
      <w:tblGrid>
        <w:gridCol w:w="1416"/>
        <w:gridCol w:w="2745"/>
        <w:gridCol w:w="1504"/>
        <w:gridCol w:w="2694"/>
        <w:gridCol w:w="1701"/>
      </w:tblGrid>
      <w:tr w:rsidR="009900FB" w:rsidRPr="006B73CF" w:rsidTr="009D6A60">
        <w:trPr>
          <w:trHeight w:val="300"/>
          <w:jc w:val="center"/>
        </w:trPr>
        <w:tc>
          <w:tcPr>
            <w:tcW w:w="1416" w:type="dxa"/>
            <w:vMerge w:val="restart"/>
            <w:noWrap/>
            <w:hideMark/>
          </w:tcPr>
          <w:p w:rsidR="009900FB"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Catégorie de services</w:t>
            </w:r>
          </w:p>
        </w:tc>
        <w:tc>
          <w:tcPr>
            <w:tcW w:w="4249" w:type="dxa"/>
            <w:gridSpan w:val="2"/>
            <w:noWrap/>
            <w:hideMark/>
          </w:tcPr>
          <w:p w:rsidR="009900FB" w:rsidRPr="006B73CF" w:rsidRDefault="009900FB" w:rsidP="009900F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Recettes (exportations</w:t>
            </w:r>
          </w:p>
        </w:tc>
        <w:tc>
          <w:tcPr>
            <w:tcW w:w="4395" w:type="dxa"/>
            <w:gridSpan w:val="2"/>
            <w:noWrap/>
            <w:hideMark/>
          </w:tcPr>
          <w:p w:rsidR="009900FB" w:rsidRPr="006B73CF" w:rsidRDefault="009900FB" w:rsidP="009900F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Arial" w:eastAsia="DengXian" w:hAnsi="Arial" w:cs="Arial"/>
                <w:b/>
                <w:bCs/>
                <w:color w:val="0D0D0D"/>
                <w:sz w:val="26"/>
                <w:szCs w:val="26"/>
                <w:lang w:eastAsia="zh-CN"/>
              </w:rPr>
            </w:pPr>
            <w:r w:rsidRPr="006B73CF">
              <w:rPr>
                <w:rFonts w:asciiTheme="majorHAnsi" w:eastAsia="DengXian" w:hAnsiTheme="majorHAnsi" w:cs="Arial"/>
                <w:bCs/>
                <w:i/>
                <w:iCs/>
                <w:color w:val="0D0D0D"/>
                <w:lang w:eastAsia="zh-CN"/>
              </w:rPr>
              <w:t>Dépenses (importations)</w:t>
            </w:r>
          </w:p>
        </w:tc>
      </w:tr>
      <w:tr w:rsidR="006B73CF" w:rsidRPr="006B73CF" w:rsidTr="009D6A60">
        <w:trPr>
          <w:trHeight w:val="300"/>
          <w:jc w:val="center"/>
        </w:trPr>
        <w:tc>
          <w:tcPr>
            <w:tcW w:w="1416" w:type="dxa"/>
            <w:vMerge/>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745"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504" w:type="dxa"/>
          </w:tcPr>
          <w:p w:rsidR="006B73CF"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Montant million FCFA</w:t>
            </w:r>
          </w:p>
        </w:tc>
        <w:tc>
          <w:tcPr>
            <w:tcW w:w="2694"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701" w:type="dxa"/>
          </w:tcPr>
          <w:p w:rsidR="006B73CF"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Pr>
                <w:rFonts w:asciiTheme="majorHAnsi" w:eastAsia="DengXian" w:hAnsiTheme="majorHAnsi" w:cs="Arial"/>
                <w:bCs/>
                <w:i/>
                <w:iCs/>
                <w:color w:val="0D0D0D"/>
                <w:lang w:eastAsia="zh-CN"/>
              </w:rPr>
              <w:t>Montant million FCFA</w:t>
            </w:r>
          </w:p>
        </w:tc>
      </w:tr>
      <w:tr w:rsidR="006B73CF" w:rsidRPr="006B73CF" w:rsidTr="009D6A60">
        <w:trPr>
          <w:trHeight w:val="300"/>
          <w:jc w:val="center"/>
        </w:trPr>
        <w:tc>
          <w:tcPr>
            <w:tcW w:w="1416"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SA</w:t>
            </w:r>
          </w:p>
        </w:tc>
        <w:tc>
          <w:tcPr>
            <w:tcW w:w="2745" w:type="dxa"/>
            <w:noWrap/>
            <w:hideMark/>
          </w:tcPr>
          <w:p w:rsidR="006B73CF" w:rsidRPr="006B73CF" w:rsidRDefault="00EC5296"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Bénin</w:t>
            </w:r>
          </w:p>
        </w:tc>
        <w:tc>
          <w:tcPr>
            <w:tcW w:w="1504" w:type="dxa"/>
          </w:tcPr>
          <w:p w:rsidR="006B73CF"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200</w:t>
            </w:r>
          </w:p>
        </w:tc>
        <w:tc>
          <w:tcPr>
            <w:tcW w:w="2694"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701" w:type="dxa"/>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r w:rsidR="006B73CF" w:rsidRPr="006B73CF" w:rsidTr="009D6A60">
        <w:trPr>
          <w:trHeight w:val="300"/>
          <w:jc w:val="center"/>
        </w:trPr>
        <w:tc>
          <w:tcPr>
            <w:tcW w:w="1416"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SH2_1</w:t>
            </w:r>
          </w:p>
        </w:tc>
        <w:tc>
          <w:tcPr>
            <w:tcW w:w="2745"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04" w:type="dxa"/>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694" w:type="dxa"/>
            <w:noWrap/>
            <w:hideMark/>
          </w:tcPr>
          <w:p w:rsidR="006B73CF"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Japon</w:t>
            </w:r>
          </w:p>
        </w:tc>
        <w:tc>
          <w:tcPr>
            <w:tcW w:w="1701" w:type="dxa"/>
          </w:tcPr>
          <w:p w:rsidR="006B73CF" w:rsidRPr="009900FB"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900FB">
              <w:rPr>
                <w:rFonts w:asciiTheme="majorHAnsi" w:eastAsia="DengXian" w:hAnsiTheme="majorHAnsi" w:cs="Arial"/>
                <w:bCs/>
                <w:i/>
                <w:iCs/>
                <w:color w:val="0D0D0D"/>
                <w:lang w:eastAsia="zh-CN"/>
              </w:rPr>
              <w:t>190</w:t>
            </w:r>
          </w:p>
        </w:tc>
      </w:tr>
      <w:tr w:rsidR="006B73CF" w:rsidRPr="006B73CF" w:rsidTr="009D6A60">
        <w:trPr>
          <w:trHeight w:val="300"/>
          <w:jc w:val="center"/>
        </w:trPr>
        <w:tc>
          <w:tcPr>
            <w:tcW w:w="1416"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SJ2_3</w:t>
            </w:r>
          </w:p>
        </w:tc>
        <w:tc>
          <w:tcPr>
            <w:tcW w:w="2745"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04" w:type="dxa"/>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694" w:type="dxa"/>
            <w:noWrap/>
            <w:hideMark/>
          </w:tcPr>
          <w:p w:rsidR="006B73CF" w:rsidRPr="006B73CF" w:rsidRDefault="00D8714D"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France</w:t>
            </w:r>
          </w:p>
        </w:tc>
        <w:tc>
          <w:tcPr>
            <w:tcW w:w="1701" w:type="dxa"/>
          </w:tcPr>
          <w:p w:rsidR="006B73CF" w:rsidRPr="009900FB"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900FB">
              <w:rPr>
                <w:rFonts w:asciiTheme="majorHAnsi" w:eastAsia="DengXian" w:hAnsiTheme="majorHAnsi" w:cs="Arial"/>
                <w:bCs/>
                <w:i/>
                <w:iCs/>
                <w:color w:val="0D0D0D"/>
                <w:lang w:eastAsia="zh-CN"/>
              </w:rPr>
              <w:t>150</w:t>
            </w:r>
          </w:p>
        </w:tc>
      </w:tr>
      <w:tr w:rsidR="006B73CF" w:rsidRPr="006B73CF" w:rsidTr="009D6A60">
        <w:trPr>
          <w:trHeight w:val="300"/>
          <w:jc w:val="center"/>
        </w:trPr>
        <w:tc>
          <w:tcPr>
            <w:tcW w:w="1416"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SJ2_3</w:t>
            </w:r>
          </w:p>
        </w:tc>
        <w:tc>
          <w:tcPr>
            <w:tcW w:w="2745" w:type="dxa"/>
            <w:noWrap/>
            <w:hideMark/>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04" w:type="dxa"/>
          </w:tcPr>
          <w:p w:rsidR="006B73CF" w:rsidRPr="006B73CF" w:rsidRDefault="006B73CF"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694" w:type="dxa"/>
            <w:noWrap/>
            <w:hideMark/>
          </w:tcPr>
          <w:p w:rsidR="006B73CF" w:rsidRPr="006B73CF"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Japon</w:t>
            </w:r>
          </w:p>
        </w:tc>
        <w:tc>
          <w:tcPr>
            <w:tcW w:w="1701" w:type="dxa"/>
          </w:tcPr>
          <w:p w:rsidR="006B73CF" w:rsidRPr="009900FB" w:rsidRDefault="009900FB" w:rsidP="006B73C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9900FB">
              <w:rPr>
                <w:rFonts w:asciiTheme="majorHAnsi" w:eastAsia="DengXian" w:hAnsiTheme="majorHAnsi" w:cs="Arial"/>
                <w:bCs/>
                <w:i/>
                <w:iCs/>
                <w:color w:val="0D0D0D"/>
                <w:lang w:eastAsia="zh-CN"/>
              </w:rPr>
              <w:t>20</w:t>
            </w:r>
          </w:p>
        </w:tc>
      </w:tr>
    </w:tbl>
    <w:p w:rsidR="002313C8" w:rsidRPr="00ED7CC3" w:rsidRDefault="00432FC9" w:rsidP="00ED7CC3">
      <w:pPr>
        <w:shd w:val="clear" w:color="auto" w:fill="F4B083" w:themeFill="accent2" w:themeFillTint="99"/>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jc w:val="both"/>
        <w:rPr>
          <w:rFonts w:asciiTheme="majorHAnsi" w:eastAsia="DengXian" w:hAnsiTheme="majorHAnsi" w:cs="Arial"/>
          <w:b/>
          <w:bCs/>
          <w:color w:val="0D0D0D"/>
          <w:lang w:eastAsia="zh-CN"/>
        </w:rPr>
      </w:pPr>
      <w:r w:rsidRPr="00ED7CC3">
        <w:rPr>
          <w:rFonts w:asciiTheme="majorHAnsi" w:eastAsia="DengXian" w:hAnsiTheme="majorHAnsi" w:cs="Arial"/>
          <w:b/>
          <w:bCs/>
          <w:color w:val="0D0D0D"/>
          <w:lang w:eastAsia="zh-CN"/>
        </w:rPr>
        <w:t>Exemple 2 : Transport de passagers</w:t>
      </w:r>
    </w:p>
    <w:p w:rsidR="00432FC9" w:rsidRPr="00ED7CC3" w:rsidRDefault="00432FC9"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jc w:val="both"/>
        <w:rPr>
          <w:rFonts w:asciiTheme="majorHAnsi" w:eastAsia="DengXian" w:hAnsiTheme="majorHAnsi" w:cs="Arial"/>
          <w:b/>
          <w:bCs/>
          <w:color w:val="0D0D0D"/>
          <w:lang w:eastAsia="zh-CN"/>
        </w:rPr>
      </w:pPr>
    </w:p>
    <w:p w:rsidR="00432FC9" w:rsidRPr="00ED7CC3" w:rsidRDefault="00432FC9" w:rsidP="00ED7CC3">
      <w:pPr>
        <w:spacing w:after="0"/>
        <w:jc w:val="both"/>
        <w:rPr>
          <w:rFonts w:asciiTheme="majorHAnsi" w:hAnsiTheme="majorHAnsi" w:cs="Arial"/>
          <w:lang w:val="fr-CH"/>
        </w:rPr>
      </w:pPr>
      <w:r w:rsidRPr="00ED7CC3">
        <w:rPr>
          <w:rFonts w:asciiTheme="majorHAnsi" w:hAnsiTheme="majorHAnsi" w:cs="Arial"/>
          <w:lang w:val="fr-CH"/>
        </w:rPr>
        <w:t xml:space="preserve">La compagnie « </w:t>
      </w:r>
      <w:proofErr w:type="spellStart"/>
      <w:r w:rsidRPr="00ED7CC3">
        <w:rPr>
          <w:rFonts w:asciiTheme="majorHAnsi" w:hAnsiTheme="majorHAnsi" w:cs="Arial"/>
          <w:lang w:val="fr-CH"/>
        </w:rPr>
        <w:t>Let’s</w:t>
      </w:r>
      <w:proofErr w:type="spellEnd"/>
      <w:r w:rsidRPr="00ED7CC3">
        <w:rPr>
          <w:rFonts w:asciiTheme="majorHAnsi" w:hAnsiTheme="majorHAnsi" w:cs="Arial"/>
          <w:lang w:val="fr-CH"/>
        </w:rPr>
        <w:t xml:space="preserve"> Move » est une compagnie résidant </w:t>
      </w:r>
      <w:r w:rsidR="00EC5296">
        <w:rPr>
          <w:rFonts w:asciiTheme="majorHAnsi" w:hAnsiTheme="majorHAnsi" w:cs="Arial"/>
          <w:lang w:val="fr-CH"/>
        </w:rPr>
        <w:t>en Côte d’Ivoire</w:t>
      </w:r>
      <w:r w:rsidRPr="00ED7CC3">
        <w:rPr>
          <w:rFonts w:asciiTheme="majorHAnsi" w:hAnsiTheme="majorHAnsi" w:cs="Arial"/>
          <w:lang w:val="fr-CH"/>
        </w:rPr>
        <w:t xml:space="preserve">. Elle fournit des services </w:t>
      </w:r>
      <w:r w:rsidR="00EC5296">
        <w:rPr>
          <w:rFonts w:asciiTheme="majorHAnsi" w:hAnsiTheme="majorHAnsi" w:cs="Arial"/>
          <w:lang w:val="fr-CH"/>
        </w:rPr>
        <w:t>en Côte d’Ivoire</w:t>
      </w:r>
      <w:r w:rsidRPr="00ED7CC3">
        <w:rPr>
          <w:rFonts w:asciiTheme="majorHAnsi" w:hAnsiTheme="majorHAnsi" w:cs="Arial"/>
          <w:lang w:val="fr-CH"/>
        </w:rPr>
        <w:t xml:space="preserve"> et au </w:t>
      </w:r>
      <w:r w:rsidR="00EC5296">
        <w:rPr>
          <w:rFonts w:asciiTheme="majorHAnsi" w:hAnsiTheme="majorHAnsi" w:cs="Arial"/>
          <w:lang w:val="fr-CH"/>
        </w:rPr>
        <w:t>Bénin</w:t>
      </w:r>
      <w:r w:rsidRPr="00ED7CC3">
        <w:rPr>
          <w:rFonts w:asciiTheme="majorHAnsi" w:hAnsiTheme="majorHAnsi" w:cs="Arial"/>
          <w:lang w:val="fr-CH"/>
        </w:rPr>
        <w:t>, principalement par autobus mais également par avions.</w:t>
      </w:r>
    </w:p>
    <w:p w:rsidR="00432FC9" w:rsidRPr="00ED7CC3" w:rsidRDefault="00432FC9" w:rsidP="00ED7CC3">
      <w:pPr>
        <w:spacing w:after="0"/>
        <w:jc w:val="both"/>
        <w:rPr>
          <w:rFonts w:asciiTheme="majorHAnsi" w:hAnsiTheme="majorHAnsi" w:cs="Arial"/>
          <w:lang w:val="fr-CH"/>
        </w:rPr>
      </w:pPr>
    </w:p>
    <w:p w:rsidR="00432FC9" w:rsidRPr="00ED7CC3" w:rsidRDefault="00432FC9" w:rsidP="00ED7CC3">
      <w:pPr>
        <w:spacing w:after="60"/>
        <w:jc w:val="both"/>
        <w:rPr>
          <w:rFonts w:asciiTheme="majorHAnsi" w:hAnsiTheme="majorHAnsi" w:cs="Arial"/>
          <w:b/>
          <w:bCs/>
          <w:u w:val="single"/>
          <w:lang w:val="fr-CH"/>
        </w:rPr>
      </w:pPr>
      <w:r w:rsidRPr="00ED7CC3">
        <w:rPr>
          <w:rFonts w:asciiTheme="majorHAnsi" w:hAnsiTheme="majorHAnsi" w:cs="Arial"/>
          <w:b/>
          <w:bCs/>
          <w:u w:val="single"/>
          <w:lang w:val="fr-CH"/>
        </w:rPr>
        <w:t>Transport par autobus</w:t>
      </w:r>
    </w:p>
    <w:p w:rsidR="00432FC9" w:rsidRPr="00ED7CC3" w:rsidRDefault="00432FC9" w:rsidP="00ED7CC3">
      <w:pPr>
        <w:spacing w:after="0"/>
        <w:jc w:val="both"/>
        <w:rPr>
          <w:rFonts w:asciiTheme="majorHAnsi" w:hAnsiTheme="majorHAnsi" w:cs="Arial"/>
          <w:lang w:val="fr-CH"/>
        </w:rPr>
      </w:pPr>
      <w:r w:rsidRPr="00ED7CC3">
        <w:rPr>
          <w:rFonts w:asciiTheme="majorHAnsi" w:hAnsiTheme="majorHAnsi" w:cs="Arial"/>
          <w:lang w:val="fr-CH"/>
        </w:rPr>
        <w:t xml:space="preserve">En </w:t>
      </w:r>
      <w:r w:rsidR="00D8714D">
        <w:rPr>
          <w:rFonts w:asciiTheme="majorHAnsi" w:hAnsiTheme="majorHAnsi" w:cs="Arial"/>
          <w:lang w:val="fr-CH"/>
        </w:rPr>
        <w:t>2018</w:t>
      </w:r>
      <w:r w:rsidRPr="00ED7CC3">
        <w:rPr>
          <w:rFonts w:asciiTheme="majorHAnsi" w:hAnsiTheme="majorHAnsi" w:cs="Arial"/>
          <w:lang w:val="fr-CH"/>
        </w:rPr>
        <w:t xml:space="preserve">, « </w:t>
      </w:r>
      <w:proofErr w:type="spellStart"/>
      <w:r w:rsidRPr="00ED7CC3">
        <w:rPr>
          <w:rFonts w:asciiTheme="majorHAnsi" w:hAnsiTheme="majorHAnsi" w:cs="Arial"/>
          <w:lang w:val="fr-CH"/>
        </w:rPr>
        <w:t>Let’s</w:t>
      </w:r>
      <w:proofErr w:type="spellEnd"/>
      <w:r w:rsidRPr="00ED7CC3">
        <w:rPr>
          <w:rFonts w:asciiTheme="majorHAnsi" w:hAnsiTheme="majorHAnsi" w:cs="Arial"/>
          <w:lang w:val="fr-CH"/>
        </w:rPr>
        <w:t xml:space="preserve"> Move » avait fourni des services de transport par autobus </w:t>
      </w:r>
      <w:r w:rsidR="00EC5296">
        <w:rPr>
          <w:rFonts w:asciiTheme="majorHAnsi" w:hAnsiTheme="majorHAnsi" w:cs="Arial"/>
          <w:lang w:val="fr-CH"/>
        </w:rPr>
        <w:t>en Côte d’Ivoire</w:t>
      </w:r>
      <w:r w:rsidRPr="00ED7CC3">
        <w:rPr>
          <w:rFonts w:asciiTheme="majorHAnsi" w:hAnsiTheme="majorHAnsi" w:cs="Arial"/>
          <w:lang w:val="fr-CH"/>
        </w:rPr>
        <w:t xml:space="preserve">, qui lui ont généré 9 millions CFA et transporté des passagers au </w:t>
      </w:r>
      <w:r w:rsidR="00EC5296">
        <w:rPr>
          <w:rFonts w:asciiTheme="majorHAnsi" w:hAnsiTheme="majorHAnsi" w:cs="Arial"/>
          <w:lang w:val="fr-CH"/>
        </w:rPr>
        <w:t>Bénin</w:t>
      </w:r>
      <w:r w:rsidRPr="00ED7CC3">
        <w:rPr>
          <w:rFonts w:asciiTheme="majorHAnsi" w:hAnsiTheme="majorHAnsi" w:cs="Arial"/>
          <w:lang w:val="fr-CH"/>
        </w:rPr>
        <w:t xml:space="preserve"> pour un montant de 25 millions CFA. Sur les 500 passagers transportés, 200 étaient des non-résidents d</w:t>
      </w:r>
      <w:r w:rsidR="00EC5296">
        <w:rPr>
          <w:rFonts w:asciiTheme="majorHAnsi" w:hAnsiTheme="majorHAnsi" w:cs="Arial"/>
          <w:lang w:val="fr-CH"/>
        </w:rPr>
        <w:t>e Côte d’Ivoire</w:t>
      </w:r>
      <w:r w:rsidRPr="00ED7CC3">
        <w:rPr>
          <w:rFonts w:asciiTheme="majorHAnsi" w:hAnsiTheme="majorHAnsi" w:cs="Arial"/>
          <w:lang w:val="fr-CH"/>
        </w:rPr>
        <w:t>.</w:t>
      </w:r>
    </w:p>
    <w:p w:rsidR="00432FC9" w:rsidRPr="00ED7CC3" w:rsidRDefault="00432FC9" w:rsidP="00ED7CC3">
      <w:pPr>
        <w:spacing w:after="0"/>
        <w:jc w:val="both"/>
        <w:rPr>
          <w:rFonts w:asciiTheme="majorHAnsi" w:hAnsiTheme="majorHAnsi" w:cs="Arial"/>
          <w:lang w:val="fr-CH"/>
        </w:rPr>
      </w:pPr>
      <w:r w:rsidRPr="00ED7CC3">
        <w:rPr>
          <w:rFonts w:asciiTheme="majorHAnsi" w:hAnsiTheme="majorHAnsi" w:cs="Arial"/>
          <w:lang w:val="fr-CH"/>
        </w:rPr>
        <w:t>Les autobus avaient également transporté vers le Mali 350 passagers résidents au Mali pour 22 millions CFA.</w:t>
      </w:r>
    </w:p>
    <w:p w:rsidR="00432FC9" w:rsidRPr="00ED7CC3" w:rsidRDefault="00432FC9" w:rsidP="00ED7CC3">
      <w:pPr>
        <w:spacing w:after="0"/>
        <w:jc w:val="both"/>
        <w:rPr>
          <w:rFonts w:asciiTheme="majorHAnsi" w:hAnsiTheme="majorHAnsi" w:cs="Arial"/>
          <w:lang w:val="fr-CH"/>
        </w:rPr>
      </w:pPr>
    </w:p>
    <w:p w:rsidR="00432FC9" w:rsidRPr="00ED7CC3" w:rsidRDefault="00432FC9" w:rsidP="00ED7CC3">
      <w:pPr>
        <w:spacing w:after="60"/>
        <w:jc w:val="both"/>
        <w:rPr>
          <w:rFonts w:asciiTheme="majorHAnsi" w:hAnsiTheme="majorHAnsi" w:cs="Arial"/>
          <w:lang w:val="fr-CH"/>
        </w:rPr>
      </w:pPr>
      <w:r w:rsidRPr="00ED7CC3">
        <w:rPr>
          <w:rFonts w:asciiTheme="majorHAnsi" w:hAnsiTheme="majorHAnsi" w:cs="Arial"/>
          <w:b/>
          <w:bCs/>
          <w:lang w:val="fr-CH"/>
        </w:rPr>
        <w:t>Explication</w:t>
      </w:r>
    </w:p>
    <w:p w:rsidR="00432FC9" w:rsidRPr="00ED7CC3" w:rsidRDefault="00432FC9" w:rsidP="00ED7CC3">
      <w:pPr>
        <w:spacing w:after="0"/>
        <w:jc w:val="both"/>
        <w:rPr>
          <w:rFonts w:asciiTheme="majorHAnsi" w:hAnsiTheme="majorHAnsi" w:cs="Arial"/>
          <w:lang w:val="fr-CH"/>
        </w:rPr>
      </w:pPr>
      <w:r w:rsidRPr="00146D2E">
        <w:rPr>
          <w:rFonts w:asciiTheme="majorHAnsi" w:hAnsiTheme="majorHAnsi" w:cs="Arial"/>
          <w:b/>
          <w:i/>
          <w:iCs/>
          <w:lang w:val="fr-CH"/>
        </w:rPr>
        <w:t>A exclure</w:t>
      </w:r>
      <w:r w:rsidRPr="00ED7CC3">
        <w:rPr>
          <w:rFonts w:asciiTheme="majorHAnsi" w:hAnsiTheme="majorHAnsi" w:cs="Arial"/>
          <w:lang w:val="fr-CH"/>
        </w:rPr>
        <w:t> : Le transport des résidents, non couvert par ce questionnaire.</w:t>
      </w:r>
    </w:p>
    <w:p w:rsidR="00432FC9" w:rsidRPr="00ED7CC3" w:rsidRDefault="00432FC9" w:rsidP="00ED7CC3">
      <w:pPr>
        <w:pStyle w:val="Paragraphedeliste"/>
        <w:numPr>
          <w:ilvl w:val="0"/>
          <w:numId w:val="6"/>
        </w:numPr>
        <w:spacing w:after="0" w:line="276" w:lineRule="auto"/>
        <w:jc w:val="both"/>
        <w:rPr>
          <w:rFonts w:asciiTheme="majorHAnsi" w:hAnsiTheme="majorHAnsi" w:cs="Arial"/>
          <w:lang w:val="fr-CH"/>
        </w:rPr>
      </w:pPr>
      <w:r w:rsidRPr="00ED7CC3">
        <w:rPr>
          <w:rFonts w:asciiTheme="majorHAnsi" w:hAnsiTheme="majorHAnsi" w:cs="Arial"/>
          <w:lang w:val="fr-CH"/>
        </w:rPr>
        <w:t>Les 9 millions CFA de transport par autobus à l’intérieur d</w:t>
      </w:r>
      <w:r w:rsidR="00EC5296">
        <w:rPr>
          <w:rFonts w:asciiTheme="majorHAnsi" w:hAnsiTheme="majorHAnsi" w:cs="Arial"/>
          <w:lang w:val="fr-CH"/>
        </w:rPr>
        <w:t>e Côte d’Ivoire</w:t>
      </w:r>
      <w:r w:rsidRPr="00ED7CC3">
        <w:rPr>
          <w:rFonts w:asciiTheme="majorHAnsi" w:hAnsiTheme="majorHAnsi" w:cs="Arial"/>
          <w:lang w:val="fr-CH"/>
        </w:rPr>
        <w:t xml:space="preserve"> (même s’il s’agit de passagers non-résidents, le transport à l’intérieur du pays est enregistré dans </w:t>
      </w:r>
      <w:r w:rsidRPr="00ED7CC3">
        <w:rPr>
          <w:rFonts w:asciiTheme="majorHAnsi" w:hAnsiTheme="majorHAnsi" w:cs="Arial"/>
          <w:i/>
          <w:iCs/>
          <w:lang w:val="fr-CH"/>
        </w:rPr>
        <w:t>les services de voyages</w:t>
      </w:r>
      <w:r w:rsidRPr="00ED7CC3">
        <w:rPr>
          <w:rFonts w:asciiTheme="majorHAnsi" w:hAnsiTheme="majorHAnsi" w:cs="Arial"/>
          <w:lang w:val="fr-CH"/>
        </w:rPr>
        <w:t>).</w:t>
      </w:r>
    </w:p>
    <w:p w:rsidR="00432FC9" w:rsidRPr="00ED7CC3" w:rsidRDefault="00432FC9" w:rsidP="00ED7CC3">
      <w:pPr>
        <w:pStyle w:val="Paragraphedeliste"/>
        <w:numPr>
          <w:ilvl w:val="0"/>
          <w:numId w:val="6"/>
        </w:numPr>
        <w:spacing w:after="0" w:line="276" w:lineRule="auto"/>
        <w:jc w:val="both"/>
        <w:rPr>
          <w:rFonts w:asciiTheme="majorHAnsi" w:hAnsiTheme="majorHAnsi" w:cs="Arial"/>
          <w:lang w:val="fr-CH"/>
        </w:rPr>
      </w:pPr>
      <w:r w:rsidRPr="00ED7CC3">
        <w:rPr>
          <w:rFonts w:asciiTheme="majorHAnsi" w:hAnsiTheme="majorHAnsi" w:cs="Arial"/>
          <w:lang w:val="fr-CH"/>
        </w:rPr>
        <w:t xml:space="preserve">Les 300 passagers résidents </w:t>
      </w:r>
      <w:r w:rsidR="00EC5296">
        <w:rPr>
          <w:rFonts w:asciiTheme="majorHAnsi" w:hAnsiTheme="majorHAnsi" w:cs="Arial"/>
          <w:lang w:val="fr-CH"/>
        </w:rPr>
        <w:t>de Côte d’Ivoire</w:t>
      </w:r>
      <w:r w:rsidRPr="00ED7CC3">
        <w:rPr>
          <w:rFonts w:asciiTheme="majorHAnsi" w:hAnsiTheme="majorHAnsi" w:cs="Arial"/>
          <w:lang w:val="fr-CH"/>
        </w:rPr>
        <w:t xml:space="preserve"> représentaient 15 millions CFA par rapport au nombre total de passagers transportés (25* 300/500) millions CFA.</w:t>
      </w:r>
    </w:p>
    <w:p w:rsidR="00C46083" w:rsidRPr="00ED7CC3" w:rsidRDefault="00C46083" w:rsidP="00ED7CC3">
      <w:pPr>
        <w:spacing w:after="0"/>
        <w:jc w:val="both"/>
        <w:rPr>
          <w:rFonts w:asciiTheme="majorHAnsi" w:hAnsiTheme="majorHAnsi" w:cs="Arial"/>
          <w:b/>
          <w:i/>
          <w:iCs/>
          <w:lang w:val="fr-CH"/>
        </w:rPr>
      </w:pPr>
    </w:p>
    <w:p w:rsidR="00432FC9" w:rsidRPr="00BC456B" w:rsidRDefault="00432FC9" w:rsidP="00ED7CC3">
      <w:pPr>
        <w:spacing w:after="0"/>
        <w:jc w:val="both"/>
        <w:rPr>
          <w:rFonts w:asciiTheme="majorHAnsi" w:hAnsiTheme="majorHAnsi" w:cs="Arial"/>
          <w:i/>
          <w:iCs/>
          <w:lang w:val="fr-CH"/>
        </w:rPr>
      </w:pPr>
      <w:r w:rsidRPr="00ED7CC3">
        <w:rPr>
          <w:rFonts w:asciiTheme="majorHAnsi" w:hAnsiTheme="majorHAnsi" w:cs="Arial"/>
          <w:b/>
          <w:i/>
          <w:iCs/>
          <w:lang w:val="fr-CH"/>
        </w:rPr>
        <w:t xml:space="preserve">A inclure dans la partie </w:t>
      </w:r>
      <w:r w:rsidR="00BC456B">
        <w:rPr>
          <w:rFonts w:asciiTheme="majorHAnsi" w:hAnsiTheme="majorHAnsi" w:cs="Arial"/>
          <w:b/>
          <w:i/>
          <w:iCs/>
          <w:lang w:val="fr-CH"/>
        </w:rPr>
        <w:t xml:space="preserve">C : </w:t>
      </w:r>
      <w:r w:rsidR="00BC456B" w:rsidRPr="00BC456B">
        <w:rPr>
          <w:rFonts w:asciiTheme="majorHAnsi" w:hAnsiTheme="majorHAnsi" w:cs="Arial"/>
          <w:i/>
          <w:iCs/>
          <w:lang w:val="fr-CH"/>
        </w:rPr>
        <w:t>(10 millions + 22 millions)</w:t>
      </w:r>
    </w:p>
    <w:p w:rsidR="00432FC9" w:rsidRPr="00ED7CC3" w:rsidRDefault="00432FC9" w:rsidP="00ED7CC3">
      <w:pPr>
        <w:pStyle w:val="Paragraphedeliste"/>
        <w:numPr>
          <w:ilvl w:val="0"/>
          <w:numId w:val="6"/>
        </w:numPr>
        <w:spacing w:after="0" w:line="276" w:lineRule="auto"/>
        <w:jc w:val="both"/>
        <w:rPr>
          <w:rFonts w:asciiTheme="majorHAnsi" w:hAnsiTheme="majorHAnsi" w:cs="Arial"/>
          <w:lang w:val="fr-CH"/>
        </w:rPr>
      </w:pPr>
      <w:r w:rsidRPr="00ED7CC3">
        <w:rPr>
          <w:rFonts w:asciiTheme="majorHAnsi" w:hAnsiTheme="majorHAnsi" w:cs="Arial"/>
          <w:lang w:val="fr-CH"/>
        </w:rPr>
        <w:t xml:space="preserve">Les 10 millions CFA générés par le transport des non-résidents vers le </w:t>
      </w:r>
      <w:r w:rsidR="00EC5296">
        <w:rPr>
          <w:rFonts w:asciiTheme="majorHAnsi" w:hAnsiTheme="majorHAnsi" w:cs="Arial"/>
          <w:lang w:val="fr-CH"/>
        </w:rPr>
        <w:t>Bénin</w:t>
      </w:r>
      <w:r w:rsidRPr="00ED7CC3">
        <w:rPr>
          <w:rFonts w:asciiTheme="majorHAnsi" w:hAnsiTheme="majorHAnsi" w:cs="Arial"/>
          <w:lang w:val="fr-CH"/>
        </w:rPr>
        <w:t xml:space="preserve"> (25*200/500) millions CFA) - </w:t>
      </w:r>
      <w:r w:rsidRPr="00ED7CC3">
        <w:rPr>
          <w:rFonts w:asciiTheme="majorHAnsi" w:hAnsiTheme="majorHAnsi" w:cs="Arial"/>
          <w:i/>
          <w:iCs/>
          <w:lang w:val="fr-CH"/>
        </w:rPr>
        <w:t>exportations de transports routiers de passagers</w:t>
      </w:r>
      <w:r w:rsidRPr="00ED7CC3">
        <w:rPr>
          <w:rFonts w:asciiTheme="majorHAnsi" w:hAnsiTheme="majorHAnsi" w:cs="Arial"/>
          <w:lang w:val="fr-CH"/>
        </w:rPr>
        <w:t>.</w:t>
      </w:r>
    </w:p>
    <w:p w:rsidR="00432FC9" w:rsidRPr="00ED7CC3" w:rsidRDefault="00432FC9" w:rsidP="00ED7CC3">
      <w:pPr>
        <w:pStyle w:val="Paragraphedeliste"/>
        <w:numPr>
          <w:ilvl w:val="0"/>
          <w:numId w:val="6"/>
        </w:numPr>
        <w:spacing w:after="0" w:line="240" w:lineRule="auto"/>
        <w:jc w:val="both"/>
        <w:rPr>
          <w:rFonts w:asciiTheme="majorHAnsi" w:hAnsiTheme="majorHAnsi" w:cs="Arial"/>
          <w:lang w:val="fr-CH"/>
        </w:rPr>
      </w:pPr>
      <w:r w:rsidRPr="00ED7CC3">
        <w:rPr>
          <w:rFonts w:asciiTheme="majorHAnsi" w:hAnsiTheme="majorHAnsi" w:cs="Arial"/>
          <w:lang w:val="fr-CH"/>
        </w:rPr>
        <w:t xml:space="preserve">Les 22 millions CFA générés par le transport de résidents du Mali – </w:t>
      </w:r>
      <w:r w:rsidRPr="00ED7CC3">
        <w:rPr>
          <w:rFonts w:asciiTheme="majorHAnsi" w:hAnsiTheme="majorHAnsi" w:cs="Arial"/>
          <w:i/>
          <w:iCs/>
          <w:lang w:val="fr-CH"/>
        </w:rPr>
        <w:t>exportations de transports routiers de passagers.</w:t>
      </w:r>
    </w:p>
    <w:p w:rsidR="00432FC9"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tbl>
      <w:tblPr>
        <w:tblStyle w:val="Grilledutableau"/>
        <w:tblW w:w="10036" w:type="dxa"/>
        <w:jc w:val="center"/>
        <w:tblLook w:val="04A0" w:firstRow="1" w:lastRow="0" w:firstColumn="1" w:lastColumn="0" w:noHBand="0" w:noVBand="1"/>
      </w:tblPr>
      <w:tblGrid>
        <w:gridCol w:w="5949"/>
        <w:gridCol w:w="1973"/>
        <w:gridCol w:w="2114"/>
      </w:tblGrid>
      <w:tr w:rsidR="009738AE" w:rsidRPr="00432FC9" w:rsidTr="009D6A60">
        <w:trPr>
          <w:trHeight w:val="300"/>
          <w:jc w:val="center"/>
        </w:trPr>
        <w:tc>
          <w:tcPr>
            <w:tcW w:w="5949" w:type="dxa"/>
            <w:shd w:val="clear" w:color="auto" w:fill="9CC2E5" w:themeFill="accent1" w:themeFillTint="99"/>
            <w:noWrap/>
            <w:hideMark/>
          </w:tcPr>
          <w:p w:rsidR="009738AE" w:rsidRPr="00ED7CC3"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b/>
                <w:lang w:val="fr-CH" w:eastAsia="zh-CN"/>
              </w:rPr>
            </w:pPr>
            <w:r w:rsidRPr="00ED7CC3">
              <w:rPr>
                <w:rFonts w:asciiTheme="majorHAnsi" w:eastAsiaTheme="minorEastAsia" w:hAnsiTheme="majorHAnsi" w:cs="Arial"/>
                <w:b/>
                <w:lang w:val="fr-CH" w:eastAsia="zh-CN"/>
              </w:rPr>
              <w:t xml:space="preserve">SC3C Transports routiers </w:t>
            </w:r>
          </w:p>
          <w:p w:rsidR="009738AE" w:rsidRPr="00ED7CC3"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ED7CC3">
              <w:rPr>
                <w:rFonts w:asciiTheme="majorHAnsi" w:eastAsiaTheme="minorEastAsia" w:hAnsiTheme="majorHAnsi" w:cs="Arial"/>
                <w:lang w:val="fr-CH" w:eastAsia="zh-CN"/>
              </w:rPr>
              <w:t>couvrent le transport d'objets par camions et le transport de personnes par autobus et autocars</w:t>
            </w:r>
          </w:p>
        </w:tc>
        <w:tc>
          <w:tcPr>
            <w:tcW w:w="1984" w:type="dxa"/>
            <w:shd w:val="clear" w:color="auto" w:fill="BDD6EE" w:themeFill="accent1" w:themeFillTint="66"/>
          </w:tcPr>
          <w:p w:rsidR="009738AE"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9738AE" w:rsidRPr="00B46A97"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127" w:type="dxa"/>
            <w:shd w:val="clear" w:color="auto" w:fill="BDD6EE" w:themeFill="accent1" w:themeFillTint="66"/>
          </w:tcPr>
          <w:p w:rsidR="009738AE"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9738AE" w:rsidRPr="00B46A97" w:rsidRDefault="009738AE" w:rsidP="009738AE">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432FC9" w:rsidRPr="00432FC9" w:rsidTr="009D6A60">
        <w:trPr>
          <w:trHeight w:val="300"/>
          <w:jc w:val="center"/>
        </w:trPr>
        <w:tc>
          <w:tcPr>
            <w:tcW w:w="5949" w:type="dxa"/>
            <w:shd w:val="clear" w:color="auto" w:fill="FBE4D5" w:themeFill="accent2" w:themeFillTint="33"/>
            <w:noWrap/>
            <w:hideMark/>
          </w:tcPr>
          <w:p w:rsidR="00432FC9" w:rsidRPr="00ED7CC3" w:rsidRDefault="00432FC9" w:rsidP="00432FC9">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5B1866">
              <w:rPr>
                <w:rFonts w:asciiTheme="majorHAnsi" w:eastAsiaTheme="minorEastAsia" w:hAnsiTheme="majorHAnsi" w:cs="Arial"/>
                <w:b/>
                <w:lang w:val="fr-CH" w:eastAsia="zh-CN"/>
              </w:rPr>
              <w:t>SC3C1_1</w:t>
            </w:r>
            <w:r w:rsidRPr="00ED7CC3">
              <w:rPr>
                <w:rFonts w:asciiTheme="majorHAnsi" w:eastAsiaTheme="minorEastAsia" w:hAnsiTheme="majorHAnsi" w:cs="Arial"/>
                <w:lang w:val="fr-CH" w:eastAsia="zh-CN"/>
              </w:rPr>
              <w:t xml:space="preserve"> Transports routiers de passagers       </w:t>
            </w:r>
          </w:p>
          <w:p w:rsidR="00432FC9" w:rsidRPr="00ED7CC3" w:rsidRDefault="00432FC9" w:rsidP="00442E7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ED7CC3">
              <w:rPr>
                <w:rFonts w:asciiTheme="majorHAnsi" w:eastAsiaTheme="minorEastAsia" w:hAnsiTheme="majorHAnsi" w:cs="Arial"/>
                <w:lang w:val="fr-CH" w:eastAsia="zh-CN"/>
              </w:rPr>
              <w:t xml:space="preserve">Montant reçu des non-résidents (exportation)/montant payé </w:t>
            </w:r>
            <w:proofErr w:type="gramStart"/>
            <w:r w:rsidRPr="00ED7CC3">
              <w:rPr>
                <w:rFonts w:asciiTheme="majorHAnsi" w:eastAsiaTheme="minorEastAsia" w:hAnsiTheme="majorHAnsi" w:cs="Arial"/>
                <w:lang w:val="fr-CH" w:eastAsia="zh-CN"/>
              </w:rPr>
              <w:t>aux non-résident</w:t>
            </w:r>
            <w:proofErr w:type="gramEnd"/>
            <w:r w:rsidRPr="00ED7CC3">
              <w:rPr>
                <w:rFonts w:asciiTheme="majorHAnsi" w:eastAsiaTheme="minorEastAsia" w:hAnsiTheme="majorHAnsi" w:cs="Arial"/>
                <w:lang w:val="fr-CH" w:eastAsia="zh-CN"/>
              </w:rPr>
              <w:t xml:space="preserve"> </w:t>
            </w:r>
          </w:p>
        </w:tc>
        <w:tc>
          <w:tcPr>
            <w:tcW w:w="1984" w:type="dxa"/>
          </w:tcPr>
          <w:p w:rsidR="00432FC9" w:rsidRPr="00432FC9" w:rsidRDefault="009738AE" w:rsidP="00432FC9">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sidRPr="009738AE">
              <w:rPr>
                <w:rFonts w:asciiTheme="majorHAnsi" w:eastAsia="DengXian" w:hAnsiTheme="majorHAnsi" w:cs="Arial"/>
                <w:bCs/>
                <w:i/>
                <w:iCs/>
                <w:color w:val="0D0D0D"/>
                <w:lang w:eastAsia="zh-CN"/>
              </w:rPr>
              <w:t>32</w:t>
            </w:r>
          </w:p>
        </w:tc>
        <w:tc>
          <w:tcPr>
            <w:tcW w:w="2127" w:type="dxa"/>
          </w:tcPr>
          <w:p w:rsidR="00432FC9" w:rsidRPr="00432FC9" w:rsidRDefault="00432FC9" w:rsidP="00432FC9">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bl>
    <w:p w:rsidR="00432FC9"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p w:rsidR="009738AE" w:rsidRPr="00ED7CC3" w:rsidRDefault="009738AE" w:rsidP="00ED7CC3">
      <w:pPr>
        <w:spacing w:after="0"/>
        <w:jc w:val="both"/>
        <w:rPr>
          <w:rFonts w:asciiTheme="majorHAnsi" w:hAnsiTheme="majorHAnsi" w:cs="Arial"/>
          <w:b/>
          <w:bCs/>
          <w:u w:val="single"/>
          <w:lang w:val="fr-CH"/>
        </w:rPr>
      </w:pPr>
      <w:r w:rsidRPr="00ED7CC3">
        <w:rPr>
          <w:rFonts w:asciiTheme="majorHAnsi" w:hAnsiTheme="majorHAnsi" w:cs="Arial"/>
          <w:b/>
          <w:bCs/>
          <w:u w:val="single"/>
          <w:lang w:val="fr-CH"/>
        </w:rPr>
        <w:t>Transports aériens</w:t>
      </w:r>
    </w:p>
    <w:p w:rsidR="009738AE" w:rsidRPr="00ED7CC3" w:rsidRDefault="009738AE" w:rsidP="00ED7CC3">
      <w:pPr>
        <w:spacing w:after="0"/>
        <w:jc w:val="both"/>
        <w:rPr>
          <w:rFonts w:asciiTheme="majorHAnsi" w:hAnsiTheme="majorHAnsi"/>
          <w:lang w:val="fr-CH"/>
        </w:rPr>
      </w:pPr>
      <w:r w:rsidRPr="00ED7CC3">
        <w:rPr>
          <w:rFonts w:asciiTheme="majorHAnsi" w:hAnsiTheme="majorHAnsi"/>
          <w:lang w:val="fr-CH"/>
        </w:rPr>
        <w:t>« </w:t>
      </w:r>
      <w:proofErr w:type="spellStart"/>
      <w:r w:rsidRPr="00ED7CC3">
        <w:rPr>
          <w:rFonts w:asciiTheme="majorHAnsi" w:hAnsiTheme="majorHAnsi"/>
          <w:lang w:val="fr-CH"/>
        </w:rPr>
        <w:t>Let’s</w:t>
      </w:r>
      <w:proofErr w:type="spellEnd"/>
      <w:r w:rsidRPr="00ED7CC3">
        <w:rPr>
          <w:rFonts w:asciiTheme="majorHAnsi" w:hAnsiTheme="majorHAnsi"/>
          <w:lang w:val="fr-CH"/>
        </w:rPr>
        <w:t xml:space="preserve"> Move » est aussi propriétaire d’un aéronef qu’elle loue avec équipage à des entreprises résidentes et non-résidentes. En </w:t>
      </w:r>
      <w:r w:rsidR="00D8714D">
        <w:rPr>
          <w:rFonts w:asciiTheme="majorHAnsi" w:hAnsiTheme="majorHAnsi"/>
          <w:lang w:val="fr-CH"/>
        </w:rPr>
        <w:t>2018</w:t>
      </w:r>
      <w:r w:rsidRPr="00ED7CC3">
        <w:rPr>
          <w:rFonts w:asciiTheme="majorHAnsi" w:hAnsiTheme="majorHAnsi"/>
          <w:lang w:val="fr-CH"/>
        </w:rPr>
        <w:t xml:space="preserve">, leur aéronef </w:t>
      </w:r>
      <w:r w:rsidR="00D60382">
        <w:rPr>
          <w:rFonts w:asciiTheme="majorHAnsi" w:hAnsiTheme="majorHAnsi"/>
          <w:lang w:val="fr-CH"/>
        </w:rPr>
        <w:t>a</w:t>
      </w:r>
      <w:r w:rsidR="00D60382" w:rsidRPr="00ED7CC3">
        <w:rPr>
          <w:rFonts w:asciiTheme="majorHAnsi" w:hAnsiTheme="majorHAnsi"/>
          <w:lang w:val="fr-CH"/>
        </w:rPr>
        <w:t xml:space="preserve"> </w:t>
      </w:r>
      <w:r w:rsidR="00D60382">
        <w:rPr>
          <w:rFonts w:asciiTheme="majorHAnsi" w:hAnsiTheme="majorHAnsi"/>
          <w:lang w:val="fr-CH"/>
        </w:rPr>
        <w:t>été loué par des clients résidents</w:t>
      </w:r>
      <w:r w:rsidRPr="00ED7CC3">
        <w:rPr>
          <w:rFonts w:asciiTheme="majorHAnsi" w:hAnsiTheme="majorHAnsi"/>
          <w:lang w:val="fr-CH"/>
        </w:rPr>
        <w:t xml:space="preserve"> du </w:t>
      </w:r>
      <w:r w:rsidR="00521509">
        <w:rPr>
          <w:rFonts w:asciiTheme="majorHAnsi" w:hAnsiTheme="majorHAnsi"/>
          <w:lang w:val="fr-CH"/>
        </w:rPr>
        <w:t>Bénin</w:t>
      </w:r>
      <w:r w:rsidRPr="00ED7CC3">
        <w:rPr>
          <w:rFonts w:asciiTheme="majorHAnsi" w:hAnsiTheme="majorHAnsi"/>
          <w:lang w:val="fr-CH"/>
        </w:rPr>
        <w:t xml:space="preserve"> ce qui a généré 100 millions CFA. Des clients résidents </w:t>
      </w:r>
      <w:r w:rsidR="00CA5BCA">
        <w:rPr>
          <w:rFonts w:asciiTheme="majorHAnsi" w:hAnsiTheme="majorHAnsi"/>
          <w:lang w:val="fr-CH"/>
        </w:rPr>
        <w:t>en Côte d’Ivoire</w:t>
      </w:r>
      <w:r w:rsidRPr="00ED7CC3">
        <w:rPr>
          <w:rFonts w:asciiTheme="majorHAnsi" w:hAnsiTheme="majorHAnsi"/>
          <w:lang w:val="fr-CH"/>
        </w:rPr>
        <w:t xml:space="preserve"> ont aussi loué l’aéronef pour un montant de 35 millions CFA. </w:t>
      </w:r>
    </w:p>
    <w:p w:rsidR="009738AE" w:rsidRPr="00ED7CC3" w:rsidRDefault="009738AE" w:rsidP="00ED7CC3">
      <w:pPr>
        <w:spacing w:after="0"/>
        <w:jc w:val="both"/>
        <w:rPr>
          <w:rFonts w:asciiTheme="majorHAnsi" w:hAnsiTheme="majorHAnsi"/>
          <w:lang w:val="fr-CH"/>
        </w:rPr>
      </w:pPr>
    </w:p>
    <w:p w:rsidR="009738AE" w:rsidRPr="00ED7CC3" w:rsidRDefault="009738AE" w:rsidP="00ED7CC3">
      <w:pPr>
        <w:spacing w:after="0"/>
        <w:jc w:val="both"/>
        <w:rPr>
          <w:rFonts w:asciiTheme="majorHAnsi" w:hAnsiTheme="majorHAnsi"/>
          <w:b/>
          <w:bCs/>
          <w:lang w:val="fr-CH"/>
        </w:rPr>
      </w:pPr>
      <w:r w:rsidRPr="00ED7CC3">
        <w:rPr>
          <w:rFonts w:asciiTheme="majorHAnsi" w:hAnsiTheme="majorHAnsi"/>
          <w:b/>
          <w:bCs/>
          <w:lang w:val="fr-CH"/>
        </w:rPr>
        <w:t>Explication</w:t>
      </w:r>
    </w:p>
    <w:p w:rsidR="009738AE" w:rsidRPr="00ED7CC3" w:rsidRDefault="009738AE" w:rsidP="00ED7CC3">
      <w:pPr>
        <w:spacing w:after="120"/>
        <w:jc w:val="both"/>
        <w:rPr>
          <w:rFonts w:asciiTheme="majorHAnsi" w:hAnsiTheme="majorHAnsi"/>
          <w:lang w:val="fr-CH"/>
        </w:rPr>
      </w:pPr>
      <w:r w:rsidRPr="00BC456B">
        <w:rPr>
          <w:rFonts w:asciiTheme="majorHAnsi" w:hAnsiTheme="majorHAnsi"/>
          <w:b/>
          <w:i/>
          <w:iCs/>
          <w:lang w:val="fr-CH"/>
        </w:rPr>
        <w:t>A exclure</w:t>
      </w:r>
      <w:r w:rsidRPr="00ED7CC3">
        <w:rPr>
          <w:rFonts w:asciiTheme="majorHAnsi" w:hAnsiTheme="majorHAnsi"/>
          <w:i/>
          <w:iCs/>
          <w:lang w:val="fr-CH"/>
        </w:rPr>
        <w:t> :</w:t>
      </w:r>
      <w:r w:rsidRPr="00ED7CC3">
        <w:rPr>
          <w:rFonts w:asciiTheme="majorHAnsi" w:hAnsiTheme="majorHAnsi"/>
          <w:lang w:val="fr-CH"/>
        </w:rPr>
        <w:t xml:space="preserve"> Les 35 millions CFA générés par la location de l’aéronef à des résidents </w:t>
      </w:r>
      <w:r w:rsidR="00CA5BCA">
        <w:rPr>
          <w:rFonts w:asciiTheme="majorHAnsi" w:hAnsiTheme="majorHAnsi"/>
          <w:lang w:val="fr-CH"/>
        </w:rPr>
        <w:t>de Côte d’Ivoire</w:t>
      </w:r>
      <w:r w:rsidRPr="00ED7CC3">
        <w:rPr>
          <w:rFonts w:asciiTheme="majorHAnsi" w:hAnsiTheme="majorHAnsi"/>
          <w:lang w:val="fr-CH"/>
        </w:rPr>
        <w:t xml:space="preserve"> car il s’agit d’une transaction entre résidents </w:t>
      </w:r>
      <w:r w:rsidR="00CA5BCA">
        <w:rPr>
          <w:rFonts w:asciiTheme="majorHAnsi" w:hAnsiTheme="majorHAnsi"/>
          <w:lang w:val="fr-CH"/>
        </w:rPr>
        <w:t>de Côte d’Ivoire</w:t>
      </w:r>
      <w:r w:rsidR="00BC456B">
        <w:rPr>
          <w:rFonts w:asciiTheme="majorHAnsi" w:hAnsiTheme="majorHAnsi"/>
          <w:lang w:val="fr-CH"/>
        </w:rPr>
        <w:t>.</w:t>
      </w:r>
    </w:p>
    <w:p w:rsidR="009738AE" w:rsidRPr="00ED7CC3" w:rsidRDefault="009738AE" w:rsidP="00ED7CC3">
      <w:pPr>
        <w:spacing w:after="120"/>
        <w:jc w:val="both"/>
        <w:rPr>
          <w:rFonts w:asciiTheme="majorHAnsi" w:hAnsiTheme="majorHAnsi"/>
          <w:lang w:val="fr-CH"/>
        </w:rPr>
      </w:pPr>
      <w:r w:rsidRPr="001210BA">
        <w:rPr>
          <w:rFonts w:asciiTheme="majorHAnsi" w:hAnsiTheme="majorHAnsi"/>
          <w:b/>
          <w:i/>
          <w:iCs/>
          <w:lang w:val="fr-CH"/>
        </w:rPr>
        <w:t xml:space="preserve">Inclure dans la partie </w:t>
      </w:r>
      <w:r w:rsidR="001210BA" w:rsidRPr="001210BA">
        <w:rPr>
          <w:rFonts w:asciiTheme="majorHAnsi" w:hAnsiTheme="majorHAnsi"/>
          <w:b/>
          <w:i/>
          <w:iCs/>
          <w:lang w:val="fr-CH"/>
        </w:rPr>
        <w:t>C</w:t>
      </w:r>
      <w:r w:rsidRPr="00ED7CC3">
        <w:rPr>
          <w:rFonts w:asciiTheme="majorHAnsi" w:hAnsiTheme="majorHAnsi"/>
          <w:lang w:val="fr-CH"/>
        </w:rPr>
        <w:t xml:space="preserve"> : Les 100 millions CFA générés par la location de l’aéronef à des clients résidents au Bénin (exportations de </w:t>
      </w:r>
      <w:r w:rsidRPr="00ED7CC3">
        <w:rPr>
          <w:rFonts w:asciiTheme="majorHAnsi" w:hAnsiTheme="majorHAnsi"/>
          <w:i/>
          <w:iCs/>
          <w:lang w:val="fr-CH"/>
        </w:rPr>
        <w:t>location d’aéronefs avec équipage pour le transport de passagers</w:t>
      </w:r>
      <w:r w:rsidRPr="00ED7CC3">
        <w:rPr>
          <w:rFonts w:asciiTheme="majorHAnsi" w:hAnsiTheme="majorHAnsi"/>
          <w:lang w:val="fr-CH"/>
        </w:rPr>
        <w:t>).</w:t>
      </w:r>
    </w:p>
    <w:p w:rsidR="00432FC9"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tbl>
      <w:tblPr>
        <w:tblStyle w:val="Grilledutableau"/>
        <w:tblW w:w="10036" w:type="dxa"/>
        <w:jc w:val="center"/>
        <w:tblLook w:val="04A0" w:firstRow="1" w:lastRow="0" w:firstColumn="1" w:lastColumn="0" w:noHBand="0" w:noVBand="1"/>
      </w:tblPr>
      <w:tblGrid>
        <w:gridCol w:w="5665"/>
        <w:gridCol w:w="2116"/>
        <w:gridCol w:w="2255"/>
      </w:tblGrid>
      <w:tr w:rsidR="0009526F" w:rsidRPr="0009526F" w:rsidTr="009D6A60">
        <w:trPr>
          <w:trHeight w:val="1781"/>
          <w:jc w:val="center"/>
        </w:trPr>
        <w:tc>
          <w:tcPr>
            <w:tcW w:w="5665" w:type="dxa"/>
            <w:noWrap/>
            <w:hideMark/>
          </w:tcPr>
          <w:p w:rsidR="0009526F" w:rsidRPr="00ED7CC3" w:rsidRDefault="0009526F"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b/>
                <w:lang w:val="fr-CH" w:eastAsia="zh-CN"/>
              </w:rPr>
            </w:pPr>
            <w:r w:rsidRPr="00ED7CC3">
              <w:rPr>
                <w:rFonts w:asciiTheme="majorHAnsi" w:eastAsiaTheme="minorEastAsia" w:hAnsiTheme="majorHAnsi" w:cs="Arial"/>
                <w:b/>
                <w:lang w:val="fr-CH" w:eastAsia="zh-CN"/>
              </w:rPr>
              <w:lastRenderedPageBreak/>
              <w:t>SC2 Transports aériens</w:t>
            </w:r>
          </w:p>
          <w:p w:rsidR="0009526F" w:rsidRPr="00ED7CC3" w:rsidRDefault="0009526F"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DengXian" w:hAnsiTheme="majorHAnsi" w:cs="Arial"/>
                <w:b/>
                <w:bCs/>
                <w:color w:val="0D0D0D"/>
                <w:lang w:eastAsia="zh-CN"/>
              </w:rPr>
            </w:pPr>
            <w:r w:rsidRPr="00ED7CC3">
              <w:rPr>
                <w:rFonts w:asciiTheme="majorHAnsi" w:eastAsiaTheme="minorEastAsia" w:hAnsiTheme="majorHAnsi" w:cs="Arial"/>
                <w:lang w:val="fr-CH" w:eastAsia="zh-CN"/>
              </w:rPr>
              <w:t>Couvrent le transport d'objets et de personnes assurées par des aéronefs</w:t>
            </w:r>
            <w:r w:rsidRPr="00ED7CC3">
              <w:rPr>
                <w:rFonts w:asciiTheme="majorHAnsi" w:eastAsia="DengXian" w:hAnsiTheme="majorHAnsi" w:cs="Arial"/>
                <w:b/>
                <w:bCs/>
                <w:color w:val="0D0D0D"/>
                <w:lang w:eastAsia="zh-CN"/>
              </w:rPr>
              <w:t>.</w:t>
            </w:r>
          </w:p>
          <w:p w:rsidR="00ED7CC3" w:rsidRDefault="0009526F"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lang w:val="fr-CH" w:eastAsia="zh-CN"/>
              </w:rPr>
            </w:pPr>
            <w:r w:rsidRPr="00ED7CC3">
              <w:rPr>
                <w:rFonts w:asciiTheme="majorHAnsi" w:eastAsiaTheme="minorEastAsia" w:hAnsiTheme="majorHAnsi" w:cs="Arial"/>
                <w:b/>
                <w:lang w:val="fr-CH" w:eastAsia="zh-CN"/>
              </w:rPr>
              <w:t>Ne pas inclure</w:t>
            </w:r>
            <w:r w:rsidRPr="00ED7CC3">
              <w:rPr>
                <w:rFonts w:asciiTheme="majorHAnsi" w:eastAsiaTheme="minorEastAsia" w:hAnsiTheme="majorHAnsi" w:cs="Arial"/>
                <w:lang w:val="fr-CH" w:eastAsia="zh-CN"/>
              </w:rPr>
              <w:t xml:space="preserve">: </w:t>
            </w:r>
          </w:p>
          <w:p w:rsidR="0009526F" w:rsidRPr="00ED7CC3" w:rsidRDefault="00ED7CC3"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DengXian" w:hAnsiTheme="majorHAnsi" w:cs="Arial"/>
                <w:b/>
                <w:bCs/>
                <w:color w:val="0D0D0D"/>
                <w:lang w:eastAsia="zh-CN"/>
              </w:rPr>
            </w:pPr>
            <w:r>
              <w:rPr>
                <w:rFonts w:asciiTheme="majorHAnsi" w:eastAsiaTheme="minorEastAsia" w:hAnsiTheme="majorHAnsi" w:cs="Arial"/>
                <w:lang w:val="fr-CH" w:eastAsia="zh-CN"/>
              </w:rPr>
              <w:t>-</w:t>
            </w:r>
            <w:r w:rsidR="0009526F" w:rsidRPr="00ED7CC3">
              <w:rPr>
                <w:rFonts w:asciiTheme="majorHAnsi" w:eastAsiaTheme="minorEastAsia" w:hAnsiTheme="majorHAnsi" w:cs="Arial"/>
                <w:lang w:val="fr-CH" w:eastAsia="zh-CN"/>
              </w:rPr>
              <w:t>La location d'aéronefs sans équipage (inclus dans le location-exploitation)</w:t>
            </w:r>
          </w:p>
          <w:p w:rsidR="0009526F" w:rsidRPr="00ED7CC3" w:rsidRDefault="00ED7CC3"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DengXian" w:hAnsiTheme="majorHAnsi" w:cs="Arial"/>
                <w:b/>
                <w:bCs/>
                <w:color w:val="0D0D0D"/>
                <w:lang w:eastAsia="zh-CN"/>
              </w:rPr>
            </w:pPr>
            <w:r>
              <w:rPr>
                <w:rFonts w:asciiTheme="majorHAnsi" w:eastAsiaTheme="minorEastAsia" w:hAnsiTheme="majorHAnsi" w:cs="Arial"/>
                <w:lang w:val="fr-CH" w:eastAsia="zh-CN"/>
              </w:rPr>
              <w:t>-</w:t>
            </w:r>
            <w:r w:rsidR="0009526F" w:rsidRPr="00ED7CC3">
              <w:rPr>
                <w:rFonts w:asciiTheme="majorHAnsi" w:eastAsiaTheme="minorEastAsia" w:hAnsiTheme="majorHAnsi" w:cs="Arial"/>
                <w:lang w:val="fr-CH" w:eastAsia="zh-CN"/>
              </w:rPr>
              <w:t>La maintenance et La réparation des aéronefs (inclus dans les services de maintenance et de réparation)</w:t>
            </w:r>
          </w:p>
        </w:tc>
        <w:tc>
          <w:tcPr>
            <w:tcW w:w="2127" w:type="dxa"/>
            <w:shd w:val="clear" w:color="auto" w:fill="BDD6EE" w:themeFill="accent1" w:themeFillTint="66"/>
          </w:tcPr>
          <w:p w:rsid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09526F" w:rsidRPr="00B46A97"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268" w:type="dxa"/>
            <w:shd w:val="clear" w:color="auto" w:fill="BDD6EE" w:themeFill="accent1" w:themeFillTint="66"/>
          </w:tcPr>
          <w:p w:rsid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09526F" w:rsidRPr="00B46A97"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09526F" w:rsidRPr="0009526F" w:rsidTr="009D6A60">
        <w:trPr>
          <w:trHeight w:val="300"/>
          <w:jc w:val="center"/>
        </w:trPr>
        <w:tc>
          <w:tcPr>
            <w:tcW w:w="5665" w:type="dxa"/>
            <w:noWrap/>
            <w:hideMark/>
          </w:tcPr>
          <w:p w:rsidR="0009526F" w:rsidRPr="00ED7CC3" w:rsidRDefault="0009526F"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DengXian" w:hAnsiTheme="majorHAnsi" w:cs="Arial"/>
                <w:b/>
                <w:bCs/>
                <w:color w:val="0D0D0D"/>
                <w:lang w:eastAsia="zh-CN"/>
              </w:rPr>
            </w:pPr>
          </w:p>
        </w:tc>
        <w:tc>
          <w:tcPr>
            <w:tcW w:w="2127" w:type="dxa"/>
          </w:tcPr>
          <w:p w:rsidR="0009526F" w:rsidRP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c>
          <w:tcPr>
            <w:tcW w:w="2268" w:type="dxa"/>
          </w:tcPr>
          <w:p w:rsidR="0009526F" w:rsidRP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r w:rsidR="0009526F" w:rsidRPr="0009526F" w:rsidTr="009D6A60">
        <w:trPr>
          <w:trHeight w:val="1615"/>
          <w:jc w:val="center"/>
        </w:trPr>
        <w:tc>
          <w:tcPr>
            <w:tcW w:w="5665" w:type="dxa"/>
            <w:noWrap/>
            <w:hideMark/>
          </w:tcPr>
          <w:p w:rsidR="0009526F" w:rsidRPr="00ED7CC3" w:rsidRDefault="0009526F" w:rsidP="00ED7CC3">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lang w:val="fr-CH" w:eastAsia="zh-CN"/>
              </w:rPr>
            </w:pPr>
            <w:r w:rsidRPr="00F254CB">
              <w:rPr>
                <w:rFonts w:asciiTheme="majorHAnsi" w:eastAsiaTheme="minorEastAsia" w:hAnsiTheme="majorHAnsi" w:cs="Arial"/>
                <w:b/>
                <w:lang w:val="fr-CH" w:eastAsia="zh-CN"/>
              </w:rPr>
              <w:t>SC21_2</w:t>
            </w:r>
            <w:r w:rsidRPr="00ED7CC3">
              <w:rPr>
                <w:rFonts w:asciiTheme="majorHAnsi" w:eastAsiaTheme="minorEastAsia" w:hAnsiTheme="majorHAnsi" w:cs="Arial"/>
                <w:lang w:val="fr-CH" w:eastAsia="zh-CN"/>
              </w:rPr>
              <w:t xml:space="preserve">: Location d'aéronefs avec </w:t>
            </w:r>
            <w:r w:rsidR="00F254CB" w:rsidRPr="00ED7CC3">
              <w:rPr>
                <w:rFonts w:asciiTheme="majorHAnsi" w:eastAsiaTheme="minorEastAsia" w:hAnsiTheme="majorHAnsi" w:cs="Arial"/>
                <w:lang w:val="fr-CH" w:eastAsia="zh-CN"/>
              </w:rPr>
              <w:t>équipage</w:t>
            </w:r>
            <w:r w:rsidRPr="00ED7CC3">
              <w:rPr>
                <w:rFonts w:asciiTheme="majorHAnsi" w:eastAsiaTheme="minorEastAsia" w:hAnsiTheme="majorHAnsi" w:cs="Arial"/>
                <w:lang w:val="fr-CH" w:eastAsia="zh-CN"/>
              </w:rPr>
              <w:t xml:space="preserve"> pour transport de passagers</w:t>
            </w:r>
          </w:p>
          <w:p w:rsidR="0009526F" w:rsidRPr="00ED7CC3" w:rsidRDefault="0009526F" w:rsidP="00442E7F">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DengXian" w:hAnsiTheme="majorHAnsi" w:cs="Arial"/>
                <w:b/>
                <w:bCs/>
                <w:color w:val="0D0D0D"/>
                <w:lang w:eastAsia="zh-CN"/>
              </w:rPr>
            </w:pPr>
            <w:r w:rsidRPr="00ED7CC3">
              <w:rPr>
                <w:rFonts w:asciiTheme="majorHAnsi" w:eastAsiaTheme="minorEastAsia" w:hAnsiTheme="majorHAnsi" w:cs="Arial"/>
                <w:lang w:val="fr-CH" w:eastAsia="zh-CN"/>
              </w:rPr>
              <w:t>Montant reçu des non-résidents (exportation)/montant payé aux non-résidents (importation)</w:t>
            </w:r>
          </w:p>
        </w:tc>
        <w:tc>
          <w:tcPr>
            <w:tcW w:w="2127" w:type="dxa"/>
          </w:tcPr>
          <w:p w:rsidR="0009526F" w:rsidRP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color w:val="0D0D0D"/>
                <w:sz w:val="26"/>
                <w:szCs w:val="26"/>
                <w:lang w:eastAsia="zh-CN"/>
              </w:rPr>
            </w:pPr>
            <w:r w:rsidRPr="0009526F">
              <w:rPr>
                <w:rFonts w:asciiTheme="majorHAnsi" w:eastAsia="DengXian" w:hAnsiTheme="majorHAnsi" w:cs="Arial"/>
                <w:bCs/>
                <w:i/>
                <w:iCs/>
                <w:color w:val="0D0D0D"/>
                <w:lang w:eastAsia="zh-CN"/>
              </w:rPr>
              <w:t>100</w:t>
            </w:r>
          </w:p>
        </w:tc>
        <w:tc>
          <w:tcPr>
            <w:tcW w:w="2268" w:type="dxa"/>
          </w:tcPr>
          <w:p w:rsidR="0009526F" w:rsidRPr="0009526F" w:rsidRDefault="0009526F" w:rsidP="0009526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bl>
    <w:p w:rsidR="00432FC9"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p w:rsidR="007209DA" w:rsidRPr="00F254CB" w:rsidRDefault="007209DA" w:rsidP="007209DA">
      <w:pPr>
        <w:shd w:val="clear" w:color="auto" w:fill="F4B083" w:themeFill="accent2" w:themeFillTint="99"/>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r w:rsidRPr="00F254CB">
        <w:rPr>
          <w:rFonts w:asciiTheme="majorHAnsi" w:eastAsia="DengXian" w:hAnsiTheme="majorHAnsi" w:cs="Arial"/>
          <w:b/>
          <w:bCs/>
          <w:color w:val="0D0D0D"/>
          <w:lang w:eastAsia="zh-CN"/>
        </w:rPr>
        <w:t>Exemple 3 : Transport de fret</w:t>
      </w:r>
    </w:p>
    <w:p w:rsidR="00432FC9" w:rsidRPr="00F254CB"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Theme="majorHAnsi" w:eastAsia="DengXian" w:hAnsiTheme="majorHAnsi" w:cs="Arial"/>
          <w:b/>
          <w:bCs/>
          <w:color w:val="0D0D0D"/>
          <w:lang w:eastAsia="zh-CN"/>
        </w:rPr>
      </w:pPr>
    </w:p>
    <w:p w:rsidR="007209DA" w:rsidRPr="00F254CB" w:rsidRDefault="007209DA" w:rsidP="00415757">
      <w:pPr>
        <w:shd w:val="clear" w:color="auto" w:fill="FBE4D5" w:themeFill="accent2" w:themeFillTint="33"/>
        <w:spacing w:after="0"/>
        <w:jc w:val="both"/>
        <w:rPr>
          <w:rFonts w:asciiTheme="majorHAnsi" w:hAnsiTheme="majorHAnsi"/>
          <w:b/>
          <w:bCs/>
          <w:u w:val="single"/>
          <w:lang w:val="fr-CH"/>
        </w:rPr>
      </w:pPr>
      <w:r w:rsidRPr="00F254CB">
        <w:rPr>
          <w:rFonts w:asciiTheme="majorHAnsi" w:hAnsiTheme="majorHAnsi"/>
          <w:b/>
          <w:bCs/>
          <w:u w:val="single"/>
          <w:lang w:val="fr-CH"/>
        </w:rPr>
        <w:t>Compagnie, autre que compagnies de transport</w:t>
      </w:r>
    </w:p>
    <w:p w:rsidR="007209DA" w:rsidRPr="00F254CB" w:rsidRDefault="007209DA" w:rsidP="00F254CB">
      <w:pPr>
        <w:spacing w:after="0"/>
        <w:jc w:val="both"/>
        <w:rPr>
          <w:rFonts w:asciiTheme="majorHAnsi" w:hAnsiTheme="majorHAnsi"/>
          <w:lang w:val="fr-CH"/>
        </w:rPr>
      </w:pPr>
      <w:r w:rsidRPr="00F254CB">
        <w:rPr>
          <w:rFonts w:asciiTheme="majorHAnsi" w:hAnsiTheme="majorHAnsi"/>
          <w:lang w:val="fr-CH"/>
        </w:rPr>
        <w:t>« </w:t>
      </w:r>
      <w:proofErr w:type="spellStart"/>
      <w:r w:rsidRPr="00F254CB">
        <w:rPr>
          <w:rFonts w:asciiTheme="majorHAnsi" w:hAnsiTheme="majorHAnsi"/>
          <w:lang w:val="fr-CH"/>
        </w:rPr>
        <w:t>CarRent</w:t>
      </w:r>
      <w:proofErr w:type="spellEnd"/>
      <w:r w:rsidRPr="00F254CB">
        <w:rPr>
          <w:rFonts w:asciiTheme="majorHAnsi" w:hAnsiTheme="majorHAnsi"/>
          <w:lang w:val="fr-CH"/>
        </w:rPr>
        <w:t xml:space="preserve"> » est une compagnie résidente </w:t>
      </w:r>
      <w:r w:rsidR="00CA5BCA">
        <w:rPr>
          <w:rFonts w:asciiTheme="majorHAnsi" w:hAnsiTheme="majorHAnsi"/>
          <w:lang w:val="fr-CH"/>
        </w:rPr>
        <w:t>en Côte d’Ivoire</w:t>
      </w:r>
      <w:r w:rsidRPr="00F254CB">
        <w:rPr>
          <w:rFonts w:asciiTheme="majorHAnsi" w:hAnsiTheme="majorHAnsi"/>
          <w:lang w:val="fr-CH"/>
        </w:rPr>
        <w:t xml:space="preserve"> et qui importe des véhicules des États-Unis. En </w:t>
      </w:r>
      <w:r w:rsidR="00D8714D">
        <w:rPr>
          <w:rFonts w:asciiTheme="majorHAnsi" w:hAnsiTheme="majorHAnsi"/>
          <w:lang w:val="fr-CH"/>
        </w:rPr>
        <w:t>2018</w:t>
      </w:r>
      <w:r w:rsidRPr="00F254CB">
        <w:rPr>
          <w:rFonts w:asciiTheme="majorHAnsi" w:hAnsiTheme="majorHAnsi"/>
          <w:lang w:val="fr-CH"/>
        </w:rPr>
        <w:t>, elle avait importé pour 300 millions CFA de véhicules. Le transport par bateau des États-Unis au port d</w:t>
      </w:r>
      <w:r w:rsidR="00CA5BCA">
        <w:rPr>
          <w:rFonts w:asciiTheme="majorHAnsi" w:hAnsiTheme="majorHAnsi"/>
          <w:lang w:val="fr-CH"/>
        </w:rPr>
        <w:t>’Abidjan (Côte d’Ivoire</w:t>
      </w:r>
      <w:r w:rsidRPr="00F254CB">
        <w:rPr>
          <w:rFonts w:asciiTheme="majorHAnsi" w:hAnsiTheme="majorHAnsi"/>
          <w:lang w:val="fr-CH"/>
        </w:rPr>
        <w:t xml:space="preserve">) avait été fait par une compagnie résidente aux États-Unis et coûté 40 millions CFA. Des services de manutention avaient été fournis au port de Miami aux États-Unis par une compagnie américaine pour un montant de 10 millions CFA. </w:t>
      </w:r>
    </w:p>
    <w:p w:rsidR="007209DA" w:rsidRPr="00F254CB" w:rsidRDefault="007209DA" w:rsidP="00F254CB">
      <w:pPr>
        <w:spacing w:after="0"/>
        <w:jc w:val="both"/>
        <w:rPr>
          <w:rFonts w:asciiTheme="majorHAnsi" w:hAnsiTheme="majorHAnsi"/>
          <w:lang w:val="fr-CH"/>
        </w:rPr>
      </w:pPr>
      <w:r w:rsidRPr="00F254CB">
        <w:rPr>
          <w:rFonts w:asciiTheme="majorHAnsi" w:hAnsiTheme="majorHAnsi"/>
          <w:lang w:val="fr-CH"/>
        </w:rPr>
        <w:t>D’autre part, au port d</w:t>
      </w:r>
      <w:r w:rsidR="00CA5BCA">
        <w:rPr>
          <w:rFonts w:asciiTheme="majorHAnsi" w:hAnsiTheme="majorHAnsi"/>
          <w:lang w:val="fr-CH"/>
        </w:rPr>
        <w:t>’Abidjan en Côte d’Ivoire</w:t>
      </w:r>
      <w:r w:rsidRPr="00F254CB">
        <w:rPr>
          <w:rFonts w:asciiTheme="majorHAnsi" w:hAnsiTheme="majorHAnsi"/>
          <w:lang w:val="fr-CH"/>
        </w:rPr>
        <w:t xml:space="preserve">, </w:t>
      </w:r>
      <w:r w:rsidRPr="00153881">
        <w:rPr>
          <w:rFonts w:asciiTheme="majorHAnsi" w:hAnsiTheme="majorHAnsi"/>
          <w:highlight w:val="yellow"/>
          <w:lang w:val="fr-CH"/>
        </w:rPr>
        <w:t xml:space="preserve">une compagnie </w:t>
      </w:r>
      <w:r w:rsidR="00153881" w:rsidRPr="00153881">
        <w:rPr>
          <w:rFonts w:asciiTheme="majorHAnsi" w:hAnsiTheme="majorHAnsi"/>
          <w:highlight w:val="yellow"/>
          <w:lang w:val="fr-CH"/>
        </w:rPr>
        <w:t>résidente de Côte d’Ivoire</w:t>
      </w:r>
      <w:r w:rsidRPr="00F254CB">
        <w:rPr>
          <w:rFonts w:asciiTheme="majorHAnsi" w:hAnsiTheme="majorHAnsi"/>
          <w:lang w:val="fr-CH"/>
        </w:rPr>
        <w:t xml:space="preserve"> avait également fourni des services de manutention, facturés séparément pour une somme de 8 millions CFA. Ensuite, les véhicules avaient été transportés d</w:t>
      </w:r>
      <w:r w:rsidR="00153881">
        <w:rPr>
          <w:rFonts w:asciiTheme="majorHAnsi" w:hAnsiTheme="majorHAnsi"/>
          <w:lang w:val="fr-CH"/>
        </w:rPr>
        <w:t>’Abidjan (Côte d’Ivoire)</w:t>
      </w:r>
      <w:r w:rsidRPr="00F254CB">
        <w:rPr>
          <w:rFonts w:asciiTheme="majorHAnsi" w:hAnsiTheme="majorHAnsi"/>
          <w:lang w:val="fr-CH"/>
        </w:rPr>
        <w:t xml:space="preserve"> à </w:t>
      </w:r>
      <w:r w:rsidR="00153881">
        <w:rPr>
          <w:rFonts w:asciiTheme="majorHAnsi" w:hAnsiTheme="majorHAnsi"/>
          <w:lang w:val="fr-CH"/>
        </w:rPr>
        <w:t>BOUAKE</w:t>
      </w:r>
      <w:r w:rsidRPr="00F254CB">
        <w:rPr>
          <w:rFonts w:asciiTheme="majorHAnsi" w:hAnsiTheme="majorHAnsi"/>
          <w:lang w:val="fr-CH"/>
        </w:rPr>
        <w:t xml:space="preserve"> par camions par une compagnie résidente </w:t>
      </w:r>
      <w:r w:rsidR="00876D47">
        <w:rPr>
          <w:rFonts w:asciiTheme="majorHAnsi" w:hAnsiTheme="majorHAnsi"/>
          <w:lang w:val="fr-CH"/>
        </w:rPr>
        <w:t xml:space="preserve">de Côte d’Ivoire </w:t>
      </w:r>
      <w:r w:rsidRPr="00F254CB">
        <w:rPr>
          <w:rFonts w:asciiTheme="majorHAnsi" w:hAnsiTheme="majorHAnsi"/>
          <w:lang w:val="fr-CH"/>
        </w:rPr>
        <w:t xml:space="preserve">pour la somme de 20 millions CFA. </w:t>
      </w:r>
    </w:p>
    <w:p w:rsidR="007209DA" w:rsidRPr="00F254CB" w:rsidRDefault="007209DA" w:rsidP="007209DA">
      <w:pPr>
        <w:spacing w:after="0"/>
        <w:rPr>
          <w:rFonts w:asciiTheme="majorHAnsi" w:hAnsiTheme="majorHAnsi"/>
          <w:lang w:val="fr-CH"/>
        </w:rPr>
      </w:pPr>
    </w:p>
    <w:p w:rsidR="007209DA" w:rsidRPr="00F254CB" w:rsidRDefault="007209DA" w:rsidP="00F254CB">
      <w:pPr>
        <w:spacing w:after="0"/>
        <w:jc w:val="both"/>
        <w:rPr>
          <w:rFonts w:asciiTheme="majorHAnsi" w:hAnsiTheme="majorHAnsi"/>
          <w:b/>
          <w:bCs/>
          <w:lang w:val="fr-CH"/>
        </w:rPr>
      </w:pPr>
      <w:r w:rsidRPr="00F254CB">
        <w:rPr>
          <w:rFonts w:asciiTheme="majorHAnsi" w:hAnsiTheme="majorHAnsi"/>
          <w:b/>
          <w:bCs/>
          <w:lang w:val="fr-CH"/>
        </w:rPr>
        <w:t>Explication</w:t>
      </w:r>
    </w:p>
    <w:p w:rsidR="007209DA" w:rsidRPr="00F254CB" w:rsidRDefault="007209DA" w:rsidP="00F254CB">
      <w:pPr>
        <w:spacing w:after="0"/>
        <w:jc w:val="both"/>
        <w:rPr>
          <w:rFonts w:asciiTheme="majorHAnsi" w:hAnsiTheme="majorHAnsi"/>
          <w:b/>
          <w:lang w:val="fr-CH"/>
        </w:rPr>
      </w:pPr>
      <w:r w:rsidRPr="00F254CB">
        <w:rPr>
          <w:rFonts w:asciiTheme="majorHAnsi" w:hAnsiTheme="majorHAnsi"/>
          <w:b/>
          <w:i/>
          <w:iCs/>
          <w:lang w:val="fr-CH"/>
        </w:rPr>
        <w:t>A exclure :</w:t>
      </w:r>
      <w:r w:rsidRPr="00F254CB">
        <w:rPr>
          <w:rFonts w:asciiTheme="majorHAnsi" w:hAnsiTheme="majorHAnsi"/>
          <w:b/>
          <w:lang w:val="fr-CH"/>
        </w:rPr>
        <w:t xml:space="preserve"> </w:t>
      </w:r>
    </w:p>
    <w:p w:rsidR="007209DA" w:rsidRPr="00F254CB" w:rsidRDefault="007209DA" w:rsidP="00F254CB">
      <w:pPr>
        <w:spacing w:after="0"/>
        <w:jc w:val="both"/>
        <w:rPr>
          <w:rFonts w:asciiTheme="majorHAnsi" w:hAnsiTheme="majorHAnsi"/>
          <w:lang w:val="fr-CH"/>
        </w:rPr>
      </w:pPr>
      <w:r w:rsidRPr="00F254CB">
        <w:rPr>
          <w:rFonts w:asciiTheme="majorHAnsi" w:hAnsiTheme="majorHAnsi"/>
          <w:lang w:val="fr-CH"/>
        </w:rPr>
        <w:t>-Les 20 millions CFA pour le transport routier et les 8 millions CFA de ser</w:t>
      </w:r>
      <w:r w:rsidR="00876D47">
        <w:rPr>
          <w:rFonts w:asciiTheme="majorHAnsi" w:hAnsiTheme="majorHAnsi"/>
          <w:lang w:val="fr-CH"/>
        </w:rPr>
        <w:t>vices de manutention du fret en Côte d’Ivoire</w:t>
      </w:r>
      <w:r w:rsidRPr="00F254CB">
        <w:rPr>
          <w:rFonts w:asciiTheme="majorHAnsi" w:hAnsiTheme="majorHAnsi"/>
          <w:lang w:val="fr-CH"/>
        </w:rPr>
        <w:t xml:space="preserve"> car il s’agit de services fournis par des compagnies résidentes pour des résidents.</w:t>
      </w:r>
    </w:p>
    <w:p w:rsidR="007209DA" w:rsidRPr="00F254CB" w:rsidRDefault="00F254CB" w:rsidP="00F254CB">
      <w:pPr>
        <w:spacing w:after="0"/>
        <w:jc w:val="both"/>
        <w:rPr>
          <w:rFonts w:asciiTheme="majorHAnsi" w:hAnsiTheme="majorHAnsi"/>
          <w:lang w:val="fr-CH"/>
        </w:rPr>
      </w:pPr>
      <w:r>
        <w:rPr>
          <w:rFonts w:asciiTheme="majorHAnsi" w:hAnsiTheme="majorHAnsi"/>
          <w:lang w:val="fr-CH"/>
        </w:rPr>
        <w:t>-</w:t>
      </w:r>
      <w:r w:rsidR="007209DA" w:rsidRPr="00F254CB">
        <w:rPr>
          <w:rFonts w:asciiTheme="majorHAnsi" w:hAnsiTheme="majorHAnsi"/>
          <w:lang w:val="fr-CH"/>
        </w:rPr>
        <w:t>Les 300 millions CFA correspondant à la valeur totale des véhicules car il s’agit de la valeur des biens, enregistrée dans les marchandises.</w:t>
      </w:r>
    </w:p>
    <w:p w:rsidR="007209DA" w:rsidRPr="00F254CB" w:rsidRDefault="007209DA" w:rsidP="00F254CB">
      <w:pPr>
        <w:spacing w:after="0"/>
        <w:jc w:val="both"/>
        <w:rPr>
          <w:rFonts w:asciiTheme="majorHAnsi" w:hAnsiTheme="majorHAnsi"/>
          <w:lang w:val="fr-CH"/>
        </w:rPr>
      </w:pPr>
      <w:r w:rsidRPr="00F254CB">
        <w:rPr>
          <w:rFonts w:asciiTheme="majorHAnsi" w:hAnsiTheme="majorHAnsi"/>
          <w:b/>
          <w:i/>
          <w:iCs/>
          <w:lang w:val="fr-CH"/>
        </w:rPr>
        <w:t xml:space="preserve">A inclure dans la partie </w:t>
      </w:r>
      <w:r w:rsidR="001210BA">
        <w:rPr>
          <w:rFonts w:asciiTheme="majorHAnsi" w:hAnsiTheme="majorHAnsi"/>
          <w:b/>
          <w:i/>
          <w:iCs/>
          <w:lang w:val="fr-CH"/>
        </w:rPr>
        <w:t>C</w:t>
      </w:r>
      <w:r w:rsidRPr="00F254CB">
        <w:rPr>
          <w:rFonts w:asciiTheme="majorHAnsi" w:hAnsiTheme="majorHAnsi"/>
          <w:i/>
          <w:iCs/>
          <w:lang w:val="fr-CH"/>
        </w:rPr>
        <w:t> :</w:t>
      </w:r>
      <w:r w:rsidRPr="00F254CB">
        <w:rPr>
          <w:rFonts w:asciiTheme="majorHAnsi" w:hAnsiTheme="majorHAnsi"/>
          <w:lang w:val="fr-CH"/>
        </w:rPr>
        <w:t xml:space="preserve"> </w:t>
      </w:r>
    </w:p>
    <w:p w:rsidR="007209DA" w:rsidRPr="00F254CB" w:rsidRDefault="00F254CB" w:rsidP="00F254CB">
      <w:pPr>
        <w:spacing w:after="0"/>
        <w:jc w:val="both"/>
        <w:rPr>
          <w:rFonts w:asciiTheme="majorHAnsi" w:hAnsiTheme="majorHAnsi"/>
          <w:lang w:val="fr-CH"/>
        </w:rPr>
      </w:pPr>
      <w:r>
        <w:rPr>
          <w:rFonts w:asciiTheme="majorHAnsi" w:hAnsiTheme="majorHAnsi"/>
          <w:lang w:val="fr-CH"/>
        </w:rPr>
        <w:t>-</w:t>
      </w:r>
      <w:r w:rsidR="007209DA" w:rsidRPr="00F254CB">
        <w:rPr>
          <w:rFonts w:asciiTheme="majorHAnsi" w:hAnsiTheme="majorHAnsi"/>
          <w:lang w:val="fr-CH"/>
        </w:rPr>
        <w:t xml:space="preserve">Les 40 millions CFA facturés pour le transport par bateau à enregistrer sous SC12_1 car ces services ont été fournis par une compagnie américaine, non-résidente. </w:t>
      </w:r>
    </w:p>
    <w:p w:rsidR="007209DA" w:rsidRDefault="00F254CB" w:rsidP="00F254CB">
      <w:pPr>
        <w:spacing w:after="0"/>
        <w:jc w:val="both"/>
        <w:rPr>
          <w:rFonts w:asciiTheme="majorHAnsi" w:hAnsiTheme="majorHAnsi"/>
          <w:lang w:val="fr-CH"/>
        </w:rPr>
      </w:pPr>
      <w:r>
        <w:rPr>
          <w:rFonts w:asciiTheme="majorHAnsi" w:hAnsiTheme="majorHAnsi"/>
          <w:lang w:val="fr-CH"/>
        </w:rPr>
        <w:t>-</w:t>
      </w:r>
      <w:r w:rsidR="007209DA" w:rsidRPr="00F254CB">
        <w:rPr>
          <w:rFonts w:asciiTheme="majorHAnsi" w:hAnsiTheme="majorHAnsi"/>
          <w:lang w:val="fr-CH"/>
        </w:rPr>
        <w:t>Les 10 millions facturés séparément pour la manutention à enregistrer sous SC13</w:t>
      </w:r>
      <w:r w:rsidR="00D118DE" w:rsidRPr="00D118DE">
        <w:rPr>
          <w:rFonts w:asciiTheme="majorHAnsi" w:hAnsiTheme="majorHAnsi"/>
          <w:lang w:val="fr-CH"/>
        </w:rPr>
        <w:t xml:space="preserve"> </w:t>
      </w:r>
      <w:r w:rsidR="00D118DE" w:rsidRPr="00F254CB">
        <w:rPr>
          <w:rFonts w:asciiTheme="majorHAnsi" w:hAnsiTheme="majorHAnsi"/>
          <w:lang w:val="fr-CH"/>
        </w:rPr>
        <w:t>car ces services ont été fournis par une compagnie américaine, non-résidente.</w:t>
      </w:r>
    </w:p>
    <w:p w:rsidR="003A1553" w:rsidRDefault="003A1553" w:rsidP="00F254CB">
      <w:pPr>
        <w:spacing w:after="0"/>
        <w:jc w:val="both"/>
        <w:rPr>
          <w:rFonts w:asciiTheme="majorHAnsi" w:hAnsiTheme="majorHAnsi"/>
          <w:lang w:val="fr-CH"/>
        </w:rPr>
      </w:pPr>
    </w:p>
    <w:p w:rsidR="003A1553" w:rsidRDefault="003A1553" w:rsidP="00F254CB">
      <w:pPr>
        <w:spacing w:after="0"/>
        <w:jc w:val="both"/>
        <w:rPr>
          <w:rFonts w:asciiTheme="majorHAnsi" w:hAnsiTheme="majorHAnsi"/>
          <w:lang w:val="fr-CH"/>
        </w:rPr>
      </w:pPr>
    </w:p>
    <w:p w:rsidR="001210BA" w:rsidRDefault="001210BA" w:rsidP="00F254CB">
      <w:pPr>
        <w:spacing w:after="0"/>
        <w:jc w:val="both"/>
        <w:rPr>
          <w:rFonts w:asciiTheme="majorHAnsi" w:hAnsiTheme="majorHAnsi"/>
          <w:lang w:val="fr-CH"/>
        </w:rPr>
      </w:pPr>
    </w:p>
    <w:p w:rsidR="003A1553" w:rsidRPr="00F254CB" w:rsidRDefault="003A1553" w:rsidP="00F254CB">
      <w:pPr>
        <w:spacing w:after="0"/>
        <w:jc w:val="both"/>
        <w:rPr>
          <w:rFonts w:asciiTheme="majorHAnsi" w:hAnsiTheme="majorHAnsi"/>
          <w:lang w:val="fr-CH"/>
        </w:rPr>
      </w:pPr>
    </w:p>
    <w:tbl>
      <w:tblPr>
        <w:tblStyle w:val="Grilledutableau"/>
        <w:tblW w:w="10036" w:type="dxa"/>
        <w:jc w:val="center"/>
        <w:tblLook w:val="04A0" w:firstRow="1" w:lastRow="0" w:firstColumn="1" w:lastColumn="0" w:noHBand="0" w:noVBand="1"/>
      </w:tblPr>
      <w:tblGrid>
        <w:gridCol w:w="846"/>
        <w:gridCol w:w="4819"/>
        <w:gridCol w:w="2116"/>
        <w:gridCol w:w="2255"/>
      </w:tblGrid>
      <w:tr w:rsidR="007209DA" w:rsidRPr="0009526F" w:rsidTr="009D6A60">
        <w:trPr>
          <w:trHeight w:val="1120"/>
          <w:jc w:val="center"/>
        </w:trPr>
        <w:tc>
          <w:tcPr>
            <w:tcW w:w="5665" w:type="dxa"/>
            <w:gridSpan w:val="2"/>
            <w:noWrap/>
            <w:hideMark/>
          </w:tcPr>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b/>
                <w:lang w:val="fr-CH" w:eastAsia="zh-CN"/>
              </w:rPr>
            </w:pPr>
            <w:r w:rsidRPr="00F254CB">
              <w:rPr>
                <w:rFonts w:asciiTheme="majorHAnsi" w:eastAsiaTheme="minorEastAsia" w:hAnsiTheme="majorHAnsi" w:cs="Arial"/>
                <w:b/>
                <w:lang w:val="fr-CH" w:eastAsia="zh-CN"/>
              </w:rPr>
              <w:lastRenderedPageBreak/>
              <w:t>SC1 Transports maritimes</w:t>
            </w:r>
          </w:p>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
                <w:bCs/>
                <w:color w:val="0D0D0D"/>
                <w:lang w:eastAsia="zh-CN"/>
              </w:rPr>
            </w:pPr>
            <w:r w:rsidRPr="00F254CB">
              <w:rPr>
                <w:rFonts w:asciiTheme="majorHAnsi" w:eastAsiaTheme="minorEastAsia" w:hAnsiTheme="majorHAnsi" w:cs="Arial"/>
                <w:lang w:val="fr-CH" w:eastAsia="zh-CN"/>
              </w:rPr>
              <w:t>Ne pas inclure: La location de navires sans équipage (inclus dans le location-exploitation)</w:t>
            </w:r>
          </w:p>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
                <w:bCs/>
                <w:color w:val="0D0D0D"/>
                <w:lang w:eastAsia="zh-CN"/>
              </w:rPr>
            </w:pPr>
          </w:p>
        </w:tc>
        <w:tc>
          <w:tcPr>
            <w:tcW w:w="2127" w:type="dxa"/>
            <w:shd w:val="clear" w:color="auto" w:fill="BDD6EE" w:themeFill="accent1" w:themeFillTint="66"/>
          </w:tcPr>
          <w:p w:rsidR="007209DA"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7209DA" w:rsidRPr="00B46A97"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268" w:type="dxa"/>
            <w:shd w:val="clear" w:color="auto" w:fill="BDD6EE" w:themeFill="accent1" w:themeFillTint="66"/>
          </w:tcPr>
          <w:p w:rsidR="007209DA"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7209DA" w:rsidRPr="00B46A97"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7209DA" w:rsidRPr="0009526F" w:rsidTr="009D6A60">
        <w:trPr>
          <w:trHeight w:val="904"/>
          <w:jc w:val="center"/>
        </w:trPr>
        <w:tc>
          <w:tcPr>
            <w:tcW w:w="846" w:type="dxa"/>
            <w:noWrap/>
            <w:hideMark/>
          </w:tcPr>
          <w:p w:rsidR="007209DA" w:rsidRPr="005B1866" w:rsidRDefault="007209DA" w:rsidP="007209D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b/>
                <w:lang w:val="fr-CH" w:eastAsia="zh-CN"/>
              </w:rPr>
            </w:pPr>
            <w:r w:rsidRPr="005B1866">
              <w:rPr>
                <w:rFonts w:asciiTheme="majorHAnsi" w:eastAsiaTheme="minorEastAsia" w:hAnsiTheme="majorHAnsi" w:cs="Arial"/>
                <w:b/>
                <w:lang w:val="fr-CH" w:eastAsia="zh-CN"/>
              </w:rPr>
              <w:t>SC12</w:t>
            </w:r>
          </w:p>
        </w:tc>
        <w:tc>
          <w:tcPr>
            <w:tcW w:w="4819" w:type="dxa"/>
          </w:tcPr>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5B1866">
              <w:rPr>
                <w:rFonts w:asciiTheme="majorHAnsi" w:eastAsiaTheme="minorEastAsia" w:hAnsiTheme="majorHAnsi" w:cs="Arial"/>
                <w:b/>
                <w:lang w:val="fr-CH" w:eastAsia="zh-CN"/>
              </w:rPr>
              <w:t>SC12_1</w:t>
            </w:r>
            <w:r w:rsidRPr="00F254CB">
              <w:rPr>
                <w:rFonts w:asciiTheme="majorHAnsi" w:eastAsiaTheme="minorEastAsia" w:hAnsiTheme="majorHAnsi" w:cs="Arial"/>
                <w:lang w:val="fr-CH" w:eastAsia="zh-CN"/>
              </w:rPr>
              <w:t>: Transports maritimes de fret</w:t>
            </w:r>
          </w:p>
          <w:p w:rsidR="007209DA" w:rsidRPr="00F254CB" w:rsidRDefault="007209DA" w:rsidP="00442E7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
                <w:bCs/>
                <w:color w:val="0D0D0D"/>
                <w:lang w:eastAsia="zh-CN"/>
              </w:rPr>
            </w:pPr>
            <w:r w:rsidRPr="00F254CB">
              <w:rPr>
                <w:rFonts w:asciiTheme="majorHAnsi" w:eastAsiaTheme="minorEastAsia" w:hAnsiTheme="majorHAnsi" w:cs="Arial"/>
                <w:lang w:val="fr-CH" w:eastAsia="zh-CN"/>
              </w:rPr>
              <w:t>Montant reçu d</w:t>
            </w:r>
            <w:r w:rsidR="00B8317B">
              <w:rPr>
                <w:rFonts w:asciiTheme="majorHAnsi" w:eastAsiaTheme="minorEastAsia" w:hAnsiTheme="majorHAnsi" w:cs="Arial"/>
                <w:lang w:val="fr-CH" w:eastAsia="zh-CN"/>
              </w:rPr>
              <w:t>es non-résidents (exportation)</w:t>
            </w:r>
            <w:r w:rsidRPr="00F254CB">
              <w:rPr>
                <w:rFonts w:asciiTheme="majorHAnsi" w:eastAsiaTheme="minorEastAsia" w:hAnsiTheme="majorHAnsi" w:cs="Arial"/>
                <w:lang w:val="fr-CH" w:eastAsia="zh-CN"/>
              </w:rPr>
              <w:t>/montant payé aux non-résidents (importation)</w:t>
            </w:r>
          </w:p>
        </w:tc>
        <w:tc>
          <w:tcPr>
            <w:tcW w:w="2127" w:type="dxa"/>
          </w:tcPr>
          <w:p w:rsidR="007209DA" w:rsidRPr="0009526F"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color w:val="0D0D0D"/>
                <w:sz w:val="26"/>
                <w:szCs w:val="26"/>
                <w:lang w:eastAsia="zh-CN"/>
              </w:rPr>
            </w:pPr>
          </w:p>
        </w:tc>
        <w:tc>
          <w:tcPr>
            <w:tcW w:w="2268" w:type="dxa"/>
          </w:tcPr>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F254CB">
              <w:rPr>
                <w:rFonts w:asciiTheme="majorHAnsi" w:eastAsia="DengXian" w:hAnsiTheme="majorHAnsi" w:cs="Arial"/>
                <w:bCs/>
                <w:i/>
                <w:iCs/>
                <w:color w:val="0D0D0D"/>
                <w:lang w:eastAsia="zh-CN"/>
              </w:rPr>
              <w:t>40</w:t>
            </w:r>
          </w:p>
        </w:tc>
      </w:tr>
      <w:tr w:rsidR="007209DA" w:rsidRPr="0009526F" w:rsidTr="009D6A60">
        <w:trPr>
          <w:trHeight w:val="904"/>
          <w:jc w:val="center"/>
        </w:trPr>
        <w:tc>
          <w:tcPr>
            <w:tcW w:w="846" w:type="dxa"/>
            <w:noWrap/>
          </w:tcPr>
          <w:p w:rsidR="007209DA" w:rsidRPr="005B1866" w:rsidRDefault="007209DA" w:rsidP="007209D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b/>
                <w:lang w:val="fr-CH" w:eastAsia="zh-CN"/>
              </w:rPr>
            </w:pPr>
            <w:r w:rsidRPr="005B1866">
              <w:rPr>
                <w:rFonts w:asciiTheme="majorHAnsi" w:eastAsiaTheme="minorEastAsia" w:hAnsiTheme="majorHAnsi" w:cs="Arial"/>
                <w:b/>
                <w:lang w:val="fr-CH" w:eastAsia="zh-CN"/>
              </w:rPr>
              <w:t>SC13</w:t>
            </w:r>
          </w:p>
        </w:tc>
        <w:tc>
          <w:tcPr>
            <w:tcW w:w="4819" w:type="dxa"/>
          </w:tcPr>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F254CB">
              <w:rPr>
                <w:rFonts w:asciiTheme="majorHAnsi" w:eastAsiaTheme="minorEastAsia" w:hAnsiTheme="majorHAnsi" w:cs="Arial"/>
                <w:lang w:val="fr-CH" w:eastAsia="zh-CN"/>
              </w:rPr>
              <w:t>Autres transports maritimes</w:t>
            </w:r>
          </w:p>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F254CB">
              <w:rPr>
                <w:rFonts w:asciiTheme="majorHAnsi" w:eastAsiaTheme="minorEastAsia" w:hAnsiTheme="majorHAnsi" w:cs="Arial"/>
                <w:lang w:val="fr-CH" w:eastAsia="zh-CN"/>
              </w:rPr>
              <w:t>Inclus : les services auxiliaires de transport maritimes facturés séparément (autres que passagers et fret)</w:t>
            </w:r>
          </w:p>
        </w:tc>
        <w:tc>
          <w:tcPr>
            <w:tcW w:w="2127" w:type="dxa"/>
          </w:tcPr>
          <w:p w:rsidR="007209DA" w:rsidRPr="0009526F"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color w:val="0D0D0D"/>
                <w:sz w:val="26"/>
                <w:szCs w:val="26"/>
                <w:lang w:eastAsia="zh-CN"/>
              </w:rPr>
            </w:pPr>
          </w:p>
        </w:tc>
        <w:tc>
          <w:tcPr>
            <w:tcW w:w="2268" w:type="dxa"/>
          </w:tcPr>
          <w:p w:rsidR="007209DA" w:rsidRPr="00F254CB" w:rsidRDefault="007209DA" w:rsidP="000529E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F254CB">
              <w:rPr>
                <w:rFonts w:asciiTheme="majorHAnsi" w:eastAsia="DengXian" w:hAnsiTheme="majorHAnsi" w:cs="Arial"/>
                <w:bCs/>
                <w:i/>
                <w:iCs/>
                <w:color w:val="0D0D0D"/>
                <w:lang w:eastAsia="zh-CN"/>
              </w:rPr>
              <w:t>10</w:t>
            </w:r>
          </w:p>
        </w:tc>
      </w:tr>
    </w:tbl>
    <w:p w:rsidR="00432FC9" w:rsidRDefault="00432FC9"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p w:rsidR="007148BA" w:rsidRPr="00F254CB" w:rsidRDefault="007148BA" w:rsidP="00415757">
      <w:pPr>
        <w:shd w:val="clear" w:color="auto" w:fill="FBE4D5" w:themeFill="accent2" w:themeFillTint="33"/>
        <w:spacing w:after="0"/>
        <w:jc w:val="both"/>
        <w:rPr>
          <w:rFonts w:asciiTheme="majorHAnsi" w:eastAsia="DengXian" w:hAnsiTheme="majorHAnsi" w:cs="Arial"/>
          <w:b/>
          <w:bCs/>
          <w:u w:val="single"/>
          <w:lang w:val="fr-CH" w:eastAsia="zh-CN"/>
        </w:rPr>
      </w:pPr>
      <w:r w:rsidRPr="00F254CB">
        <w:rPr>
          <w:rFonts w:asciiTheme="majorHAnsi" w:eastAsia="DengXian" w:hAnsiTheme="majorHAnsi" w:cs="Arial"/>
          <w:b/>
          <w:bCs/>
          <w:u w:val="single"/>
          <w:lang w:val="fr-CH" w:eastAsia="zh-CN"/>
        </w:rPr>
        <w:t>Compagnie de transport :</w:t>
      </w:r>
    </w:p>
    <w:p w:rsidR="007148BA" w:rsidRPr="00F254CB" w:rsidRDefault="007148BA" w:rsidP="00F254CB">
      <w:pPr>
        <w:jc w:val="both"/>
        <w:rPr>
          <w:rFonts w:asciiTheme="majorHAnsi" w:eastAsia="DengXian" w:hAnsiTheme="majorHAnsi" w:cs="Arial"/>
          <w:lang w:val="fr-CH" w:eastAsia="zh-CN"/>
        </w:rPr>
      </w:pPr>
      <w:r w:rsidRPr="00F254CB">
        <w:rPr>
          <w:rFonts w:asciiTheme="majorHAnsi" w:eastAsia="DengXian" w:hAnsiTheme="majorHAnsi" w:cs="Arial"/>
          <w:lang w:val="fr-CH" w:eastAsia="zh-CN"/>
        </w:rPr>
        <w:t xml:space="preserve">« SANDRA transport » est une compagnie de transport résidant </w:t>
      </w:r>
      <w:r w:rsidR="00153881">
        <w:rPr>
          <w:rFonts w:asciiTheme="majorHAnsi" w:eastAsia="DengXian" w:hAnsiTheme="majorHAnsi" w:cs="Arial"/>
          <w:lang w:val="fr-CH" w:eastAsia="zh-CN"/>
        </w:rPr>
        <w:t>en Côte d’Ivoire</w:t>
      </w:r>
      <w:r w:rsidRPr="00F254CB">
        <w:rPr>
          <w:rFonts w:asciiTheme="majorHAnsi" w:eastAsia="DengXian" w:hAnsiTheme="majorHAnsi" w:cs="Arial"/>
          <w:lang w:val="fr-CH" w:eastAsia="zh-CN"/>
        </w:rPr>
        <w:t xml:space="preserve">. En </w:t>
      </w:r>
      <w:r w:rsidR="00D8714D">
        <w:rPr>
          <w:rFonts w:asciiTheme="majorHAnsi" w:eastAsia="DengXian" w:hAnsiTheme="majorHAnsi" w:cs="Arial"/>
          <w:lang w:val="fr-CH" w:eastAsia="zh-CN"/>
        </w:rPr>
        <w:t>2018</w:t>
      </w:r>
      <w:r w:rsidRPr="00F254CB">
        <w:rPr>
          <w:rFonts w:asciiTheme="majorHAnsi" w:eastAsia="DengXian" w:hAnsiTheme="majorHAnsi" w:cs="Arial"/>
          <w:lang w:val="fr-CH" w:eastAsia="zh-CN"/>
        </w:rPr>
        <w:t>, elle avait transporté des marchandises d</w:t>
      </w:r>
      <w:r w:rsidR="00153881">
        <w:rPr>
          <w:rFonts w:asciiTheme="majorHAnsi" w:eastAsia="DengXian" w:hAnsiTheme="majorHAnsi" w:cs="Arial"/>
          <w:lang w:val="fr-CH" w:eastAsia="zh-CN"/>
        </w:rPr>
        <w:t>’Abidjan (Côte d’Ivoire)</w:t>
      </w:r>
      <w:r w:rsidRPr="00F254CB">
        <w:rPr>
          <w:rFonts w:asciiTheme="majorHAnsi" w:eastAsia="DengXian" w:hAnsiTheme="majorHAnsi" w:cs="Arial"/>
          <w:lang w:val="fr-CH" w:eastAsia="zh-CN"/>
        </w:rPr>
        <w:t xml:space="preserve"> à Ouagadougou (Burkina Faso) pour une compagnie résidente au Burkina Faso. L’acheminement par camions avait été facturé 30 millions CFA par « SANDRA transport ». Sandra avait aussi transporté des marchandises d</w:t>
      </w:r>
      <w:r w:rsidR="00153881">
        <w:rPr>
          <w:rFonts w:asciiTheme="majorHAnsi" w:eastAsia="DengXian" w:hAnsiTheme="majorHAnsi" w:cs="Arial"/>
          <w:lang w:val="fr-CH" w:eastAsia="zh-CN"/>
        </w:rPr>
        <w:t xml:space="preserve">e Côte d’Ivoire </w:t>
      </w:r>
      <w:r w:rsidRPr="00F254CB">
        <w:rPr>
          <w:rFonts w:asciiTheme="majorHAnsi" w:eastAsia="DengXian" w:hAnsiTheme="majorHAnsi" w:cs="Arial"/>
          <w:lang w:val="fr-CH" w:eastAsia="zh-CN"/>
        </w:rPr>
        <w:t>en Égypte par camions pour une entreprise résidant en Égypte pour un montant de 50 millions CFA.</w:t>
      </w:r>
      <w:r w:rsidRPr="00F254CB">
        <w:rPr>
          <w:rFonts w:asciiTheme="majorHAnsi" w:eastAsia="DengXian" w:hAnsiTheme="majorHAnsi" w:cs="Arial"/>
          <w:noProof/>
          <w:lang w:val="fr-CH" w:eastAsia="zh-CN"/>
        </w:rPr>
        <w:t xml:space="preserve"> </w:t>
      </w:r>
    </w:p>
    <w:p w:rsidR="007148BA" w:rsidRPr="00F254CB" w:rsidRDefault="007148BA" w:rsidP="007148BA">
      <w:pPr>
        <w:spacing w:after="0"/>
        <w:rPr>
          <w:rFonts w:asciiTheme="majorHAnsi" w:eastAsia="DengXian" w:hAnsiTheme="majorHAnsi" w:cs="Arial"/>
          <w:b/>
          <w:bCs/>
          <w:lang w:val="fr-CH" w:eastAsia="zh-CN"/>
        </w:rPr>
      </w:pPr>
      <w:r w:rsidRPr="00F254CB">
        <w:rPr>
          <w:rFonts w:asciiTheme="majorHAnsi" w:eastAsia="DengXian" w:hAnsiTheme="majorHAnsi" w:cs="Arial"/>
          <w:b/>
          <w:bCs/>
          <w:lang w:val="fr-CH" w:eastAsia="zh-CN"/>
        </w:rPr>
        <w:t>Explication</w:t>
      </w:r>
    </w:p>
    <w:p w:rsidR="007148BA" w:rsidRPr="00F43151" w:rsidRDefault="00000787" w:rsidP="007148BA">
      <w:pPr>
        <w:spacing w:after="0"/>
        <w:rPr>
          <w:rFonts w:asciiTheme="majorHAnsi" w:eastAsia="DengXian" w:hAnsiTheme="majorHAnsi" w:cs="Arial"/>
          <w:bCs/>
          <w:lang w:val="fr-CH" w:eastAsia="zh-CN"/>
        </w:rPr>
      </w:pPr>
      <w:r>
        <w:rPr>
          <w:rFonts w:asciiTheme="majorHAnsi" w:eastAsia="DengXian" w:hAnsiTheme="majorHAnsi" w:cs="Arial"/>
          <w:b/>
          <w:bCs/>
          <w:lang w:val="fr-CH" w:eastAsia="zh-CN"/>
        </w:rPr>
        <w:t>A inclure dans la partie C</w:t>
      </w:r>
      <w:r w:rsidR="007148BA" w:rsidRPr="00F254CB">
        <w:rPr>
          <w:rFonts w:asciiTheme="majorHAnsi" w:eastAsia="DengXian" w:hAnsiTheme="majorHAnsi" w:cs="Arial"/>
          <w:b/>
          <w:bCs/>
          <w:lang w:val="fr-CH" w:eastAsia="zh-CN"/>
        </w:rPr>
        <w:t xml:space="preserve"> : </w:t>
      </w:r>
      <w:r w:rsidR="007148BA" w:rsidRPr="00F43151">
        <w:rPr>
          <w:rFonts w:asciiTheme="majorHAnsi" w:eastAsia="DengXian" w:hAnsiTheme="majorHAnsi" w:cs="Arial"/>
          <w:bCs/>
          <w:lang w:val="fr-CH" w:eastAsia="zh-CN"/>
        </w:rPr>
        <w:t>80 millions (30 millions + 50 millions) sont à enregistrer sous SC3C2_1</w:t>
      </w:r>
    </w:p>
    <w:p w:rsidR="002313C8" w:rsidRDefault="002313C8"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tbl>
      <w:tblPr>
        <w:tblStyle w:val="Grilledutableau"/>
        <w:tblW w:w="10036" w:type="dxa"/>
        <w:jc w:val="center"/>
        <w:tblLook w:val="04A0" w:firstRow="1" w:lastRow="0" w:firstColumn="1" w:lastColumn="0" w:noHBand="0" w:noVBand="1"/>
      </w:tblPr>
      <w:tblGrid>
        <w:gridCol w:w="5665"/>
        <w:gridCol w:w="2116"/>
        <w:gridCol w:w="2255"/>
      </w:tblGrid>
      <w:tr w:rsidR="007148BA" w:rsidRPr="007148BA" w:rsidTr="009D6A60">
        <w:trPr>
          <w:trHeight w:val="1020"/>
          <w:jc w:val="center"/>
        </w:trPr>
        <w:tc>
          <w:tcPr>
            <w:tcW w:w="5665" w:type="dxa"/>
            <w:noWrap/>
            <w:hideMark/>
          </w:tcPr>
          <w:p w:rsidR="007148BA" w:rsidRPr="00F254CB" w:rsidRDefault="007148BA" w:rsidP="00F254C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b/>
                <w:lang w:val="fr-CH" w:eastAsia="zh-CN"/>
              </w:rPr>
            </w:pPr>
            <w:r w:rsidRPr="00F254CB">
              <w:rPr>
                <w:rFonts w:asciiTheme="majorHAnsi" w:eastAsiaTheme="minorEastAsia" w:hAnsiTheme="majorHAnsi" w:cs="Arial"/>
                <w:b/>
                <w:lang w:val="fr-CH" w:eastAsia="zh-CN"/>
              </w:rPr>
              <w:t>SC3 Transports routiers</w:t>
            </w:r>
          </w:p>
          <w:p w:rsidR="007148BA" w:rsidRPr="00F254CB" w:rsidRDefault="007148BA" w:rsidP="00F254C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lang w:val="fr-CH" w:eastAsia="zh-CN"/>
              </w:rPr>
            </w:pPr>
            <w:r w:rsidRPr="00F254CB">
              <w:rPr>
                <w:rFonts w:asciiTheme="majorHAnsi" w:eastAsiaTheme="minorEastAsia" w:hAnsiTheme="majorHAnsi" w:cs="Arial"/>
                <w:lang w:val="fr-CH" w:eastAsia="zh-CN"/>
              </w:rPr>
              <w:t>Couvrent le transport d'objets par camions et le transport de personnes par autobus et autocars</w:t>
            </w:r>
          </w:p>
        </w:tc>
        <w:tc>
          <w:tcPr>
            <w:tcW w:w="2127" w:type="dxa"/>
            <w:shd w:val="clear" w:color="auto" w:fill="BDD6EE" w:themeFill="accent1" w:themeFillTint="66"/>
          </w:tcPr>
          <w:p w:rsidR="007148BA"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7148BA" w:rsidRPr="00B46A97"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268" w:type="dxa"/>
            <w:shd w:val="clear" w:color="auto" w:fill="BDD6EE" w:themeFill="accent1" w:themeFillTint="66"/>
          </w:tcPr>
          <w:p w:rsidR="007148BA"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7148BA" w:rsidRPr="00B46A97"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7148BA" w:rsidRPr="007148BA" w:rsidTr="009D6A60">
        <w:trPr>
          <w:trHeight w:val="969"/>
          <w:jc w:val="center"/>
        </w:trPr>
        <w:tc>
          <w:tcPr>
            <w:tcW w:w="5665" w:type="dxa"/>
            <w:noWrap/>
            <w:hideMark/>
          </w:tcPr>
          <w:p w:rsidR="007148BA" w:rsidRPr="00F254CB"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b/>
                <w:lang w:val="fr-CH" w:eastAsia="zh-CN"/>
              </w:rPr>
            </w:pPr>
            <w:r w:rsidRPr="00F254CB">
              <w:rPr>
                <w:rFonts w:asciiTheme="majorHAnsi" w:eastAsiaTheme="minorEastAsia" w:hAnsiTheme="majorHAnsi" w:cs="Arial"/>
                <w:b/>
                <w:lang w:val="fr-CH" w:eastAsia="zh-CN"/>
              </w:rPr>
              <w:t>SC3C2_1 Transport de fret</w:t>
            </w:r>
          </w:p>
          <w:p w:rsidR="007148BA" w:rsidRPr="00F254CB" w:rsidRDefault="007148BA" w:rsidP="00442E7F">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F254CB">
              <w:rPr>
                <w:rFonts w:asciiTheme="majorHAnsi" w:eastAsiaTheme="minorEastAsia" w:hAnsiTheme="majorHAnsi" w:cs="Arial"/>
                <w:lang w:val="fr-CH" w:eastAsia="zh-CN"/>
              </w:rPr>
              <w:t>Montant reçu des non-résidents</w:t>
            </w:r>
            <w:r w:rsidR="00442E7F">
              <w:rPr>
                <w:rFonts w:asciiTheme="majorHAnsi" w:eastAsiaTheme="minorEastAsia" w:hAnsiTheme="majorHAnsi" w:cs="Arial"/>
                <w:lang w:val="fr-CH" w:eastAsia="zh-CN"/>
              </w:rPr>
              <w:t xml:space="preserve"> (exportation)</w:t>
            </w:r>
            <w:r w:rsidR="00B8317B">
              <w:rPr>
                <w:rFonts w:asciiTheme="majorHAnsi" w:eastAsiaTheme="minorEastAsia" w:hAnsiTheme="majorHAnsi" w:cs="Arial"/>
                <w:lang w:val="fr-CH" w:eastAsia="zh-CN"/>
              </w:rPr>
              <w:t>/</w:t>
            </w:r>
            <w:r w:rsidRPr="00F254CB">
              <w:rPr>
                <w:rFonts w:asciiTheme="majorHAnsi" w:eastAsiaTheme="minorEastAsia" w:hAnsiTheme="majorHAnsi" w:cs="Arial"/>
                <w:lang w:val="fr-CH" w:eastAsia="zh-CN"/>
              </w:rPr>
              <w:t>montant payé aux non-résidents</w:t>
            </w:r>
            <w:r w:rsidR="00442E7F">
              <w:rPr>
                <w:rFonts w:asciiTheme="majorHAnsi" w:eastAsiaTheme="minorEastAsia" w:hAnsiTheme="majorHAnsi" w:cs="Arial"/>
                <w:lang w:val="fr-CH" w:eastAsia="zh-CN"/>
              </w:rPr>
              <w:t xml:space="preserve"> (importation)</w:t>
            </w:r>
            <w:r w:rsidRPr="00F254CB">
              <w:rPr>
                <w:rFonts w:asciiTheme="majorHAnsi" w:eastAsiaTheme="minorEastAsia" w:hAnsiTheme="majorHAnsi" w:cs="Arial"/>
                <w:lang w:val="fr-CH" w:eastAsia="zh-CN"/>
              </w:rPr>
              <w:t xml:space="preserve"> </w:t>
            </w:r>
          </w:p>
        </w:tc>
        <w:tc>
          <w:tcPr>
            <w:tcW w:w="2127" w:type="dxa"/>
          </w:tcPr>
          <w:p w:rsidR="007148BA" w:rsidRPr="007148BA"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sidRPr="00F254CB">
              <w:rPr>
                <w:rFonts w:asciiTheme="majorHAnsi" w:eastAsia="DengXian" w:hAnsiTheme="majorHAnsi" w:cs="Arial"/>
                <w:bCs/>
                <w:i/>
                <w:iCs/>
                <w:color w:val="0D0D0D"/>
                <w:lang w:eastAsia="zh-CN"/>
              </w:rPr>
              <w:t>80</w:t>
            </w:r>
          </w:p>
        </w:tc>
        <w:tc>
          <w:tcPr>
            <w:tcW w:w="2268" w:type="dxa"/>
          </w:tcPr>
          <w:p w:rsidR="007148BA" w:rsidRPr="007148BA" w:rsidRDefault="007148BA" w:rsidP="007148BA">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bl>
    <w:p w:rsidR="007148BA" w:rsidRDefault="00E73AE7"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r>
        <w:rPr>
          <w:rFonts w:ascii="Arial" w:eastAsia="DengXian" w:hAnsi="Arial" w:cs="Arial"/>
          <w:sz w:val="18"/>
          <w:szCs w:val="18"/>
          <w:lang w:eastAsia="zh-CN"/>
        </w:rPr>
        <w:t>L</w:t>
      </w:r>
      <w:r w:rsidR="007148BA" w:rsidRPr="007148BA">
        <w:rPr>
          <w:rFonts w:ascii="Arial" w:eastAsia="DengXian" w:hAnsi="Arial" w:cs="Arial"/>
          <w:sz w:val="18"/>
          <w:szCs w:val="18"/>
          <w:lang w:eastAsia="zh-CN"/>
        </w:rPr>
        <w:t xml:space="preserve">es valeurs </w:t>
      </w:r>
      <w:r w:rsidR="005B1866" w:rsidRPr="003A37A9">
        <w:rPr>
          <w:rFonts w:ascii="Arial" w:eastAsia="DengXian" w:hAnsi="Arial" w:cs="Arial"/>
          <w:sz w:val="18"/>
          <w:szCs w:val="18"/>
          <w:lang w:eastAsia="zh-CN"/>
        </w:rPr>
        <w:t xml:space="preserve">des </w:t>
      </w:r>
      <w:r w:rsidR="005367D6" w:rsidRPr="003A37A9">
        <w:rPr>
          <w:rFonts w:ascii="Arial" w:eastAsia="DengXian" w:hAnsi="Arial" w:cs="Arial"/>
          <w:sz w:val="18"/>
          <w:szCs w:val="18"/>
          <w:lang w:eastAsia="zh-CN"/>
        </w:rPr>
        <w:t>transactions</w:t>
      </w:r>
      <w:r w:rsidR="005B1866" w:rsidRPr="005367D6">
        <w:rPr>
          <w:rFonts w:ascii="Arial" w:eastAsia="DengXian" w:hAnsi="Arial" w:cs="Arial"/>
          <w:sz w:val="18"/>
          <w:szCs w:val="18"/>
          <w:lang w:eastAsia="zh-CN"/>
        </w:rPr>
        <w:t xml:space="preserve"> </w:t>
      </w:r>
      <w:r w:rsidR="007148BA" w:rsidRPr="007148BA">
        <w:rPr>
          <w:rFonts w:ascii="Arial" w:eastAsia="DengXian" w:hAnsi="Arial" w:cs="Arial"/>
          <w:sz w:val="18"/>
          <w:szCs w:val="18"/>
          <w:lang w:eastAsia="zh-CN"/>
        </w:rPr>
        <w:t xml:space="preserve">doivent être </w:t>
      </w:r>
      <w:r w:rsidR="005367D6">
        <w:rPr>
          <w:rFonts w:ascii="Arial" w:eastAsia="DengXian" w:hAnsi="Arial" w:cs="Arial"/>
          <w:sz w:val="18"/>
          <w:szCs w:val="18"/>
          <w:lang w:eastAsia="zh-CN"/>
        </w:rPr>
        <w:t xml:space="preserve">également </w:t>
      </w:r>
      <w:r w:rsidR="007148BA" w:rsidRPr="007148BA">
        <w:rPr>
          <w:rFonts w:ascii="Arial" w:eastAsia="DengXian" w:hAnsi="Arial" w:cs="Arial"/>
          <w:sz w:val="18"/>
          <w:szCs w:val="18"/>
          <w:lang w:eastAsia="zh-CN"/>
        </w:rPr>
        <w:t xml:space="preserve">ventilées par </w:t>
      </w:r>
      <w:r w:rsidR="00FB2F89">
        <w:rPr>
          <w:rFonts w:ascii="Arial" w:eastAsia="DengXian" w:hAnsi="Arial" w:cs="Arial"/>
          <w:sz w:val="18"/>
          <w:szCs w:val="18"/>
          <w:lang w:eastAsia="zh-CN"/>
        </w:rPr>
        <w:t>pays partenaire dans la partie D</w:t>
      </w:r>
      <w:r w:rsidR="007148BA" w:rsidRPr="007148BA">
        <w:rPr>
          <w:rFonts w:ascii="Arial" w:eastAsia="DengXian" w:hAnsi="Arial" w:cs="Arial"/>
          <w:sz w:val="18"/>
          <w:szCs w:val="18"/>
          <w:lang w:eastAsia="zh-CN"/>
        </w:rPr>
        <w:t xml:space="preserve"> </w:t>
      </w:r>
      <w:r w:rsidR="007148BA" w:rsidRPr="00D05D3A">
        <w:rPr>
          <w:rFonts w:ascii="Arial" w:eastAsia="DengXian" w:hAnsi="Arial" w:cs="Arial"/>
          <w:sz w:val="18"/>
          <w:szCs w:val="18"/>
          <w:highlight w:val="yellow"/>
          <w:lang w:eastAsia="zh-CN"/>
        </w:rPr>
        <w:t xml:space="preserve">: pages </w:t>
      </w:r>
      <w:r w:rsidR="007623F4">
        <w:rPr>
          <w:rFonts w:ascii="Arial" w:eastAsia="DengXian" w:hAnsi="Arial" w:cs="Arial"/>
          <w:sz w:val="18"/>
          <w:szCs w:val="18"/>
          <w:highlight w:val="yellow"/>
          <w:lang w:eastAsia="zh-CN"/>
        </w:rPr>
        <w:fldChar w:fldCharType="begin"/>
      </w:r>
      <w:r w:rsidR="007623F4">
        <w:rPr>
          <w:rFonts w:ascii="Arial" w:eastAsia="DengXian" w:hAnsi="Arial" w:cs="Arial"/>
          <w:sz w:val="18"/>
          <w:szCs w:val="18"/>
          <w:highlight w:val="yellow"/>
          <w:lang w:eastAsia="zh-CN"/>
        </w:rPr>
        <w:instrText xml:space="preserve"> PAGEREF _Ref508873606 \h </w:instrText>
      </w:r>
      <w:r w:rsidR="007623F4">
        <w:rPr>
          <w:rFonts w:ascii="Arial" w:eastAsia="DengXian" w:hAnsi="Arial" w:cs="Arial"/>
          <w:sz w:val="18"/>
          <w:szCs w:val="18"/>
          <w:highlight w:val="yellow"/>
          <w:lang w:eastAsia="zh-CN"/>
        </w:rPr>
      </w:r>
      <w:r w:rsidR="007623F4">
        <w:rPr>
          <w:rFonts w:ascii="Arial" w:eastAsia="DengXian" w:hAnsi="Arial" w:cs="Arial"/>
          <w:sz w:val="18"/>
          <w:szCs w:val="18"/>
          <w:highlight w:val="yellow"/>
          <w:lang w:eastAsia="zh-CN"/>
        </w:rPr>
        <w:fldChar w:fldCharType="separate"/>
      </w:r>
      <w:r w:rsidR="006E2B9A">
        <w:rPr>
          <w:rFonts w:ascii="Arial" w:eastAsia="DengXian" w:hAnsi="Arial" w:cs="Arial"/>
          <w:noProof/>
          <w:sz w:val="18"/>
          <w:szCs w:val="18"/>
          <w:highlight w:val="yellow"/>
          <w:lang w:eastAsia="zh-CN"/>
        </w:rPr>
        <w:t>29</w:t>
      </w:r>
      <w:r w:rsidR="007623F4">
        <w:rPr>
          <w:rFonts w:ascii="Arial" w:eastAsia="DengXian" w:hAnsi="Arial" w:cs="Arial"/>
          <w:sz w:val="18"/>
          <w:szCs w:val="18"/>
          <w:highlight w:val="yellow"/>
          <w:lang w:eastAsia="zh-CN"/>
        </w:rPr>
        <w:fldChar w:fldCharType="end"/>
      </w:r>
      <w:r w:rsidR="007148BA" w:rsidRPr="00D05D3A">
        <w:rPr>
          <w:rFonts w:ascii="Arial" w:eastAsia="DengXian" w:hAnsi="Arial" w:cs="Arial"/>
          <w:sz w:val="18"/>
          <w:szCs w:val="18"/>
          <w:highlight w:val="yellow"/>
          <w:lang w:eastAsia="zh-CN"/>
        </w:rPr>
        <w:t xml:space="preserve"> (</w:t>
      </w:r>
      <w:r w:rsidR="005B1866" w:rsidRPr="00D05D3A">
        <w:rPr>
          <w:rFonts w:ascii="Arial" w:eastAsia="DengXian" w:hAnsi="Arial" w:cs="Arial"/>
          <w:sz w:val="18"/>
          <w:szCs w:val="18"/>
          <w:highlight w:val="yellow"/>
          <w:lang w:eastAsia="zh-CN"/>
        </w:rPr>
        <w:t>SC12</w:t>
      </w:r>
      <w:r w:rsidR="005B1866">
        <w:rPr>
          <w:rFonts w:ascii="Arial" w:eastAsia="DengXian" w:hAnsi="Arial" w:cs="Arial"/>
          <w:sz w:val="18"/>
          <w:szCs w:val="18"/>
          <w:highlight w:val="yellow"/>
          <w:lang w:eastAsia="zh-CN"/>
        </w:rPr>
        <w:t>_1 ;</w:t>
      </w:r>
      <w:r w:rsidR="005B1866" w:rsidRPr="00D05D3A">
        <w:rPr>
          <w:rFonts w:ascii="Arial" w:eastAsia="DengXian" w:hAnsi="Arial" w:cs="Arial"/>
          <w:sz w:val="18"/>
          <w:szCs w:val="18"/>
          <w:highlight w:val="yellow"/>
          <w:lang w:eastAsia="zh-CN"/>
        </w:rPr>
        <w:t> SC13</w:t>
      </w:r>
      <w:r w:rsidR="005B1866">
        <w:rPr>
          <w:rFonts w:ascii="Arial" w:eastAsia="DengXian" w:hAnsi="Arial" w:cs="Arial"/>
          <w:sz w:val="18"/>
          <w:szCs w:val="18"/>
          <w:highlight w:val="yellow"/>
          <w:lang w:eastAsia="zh-CN"/>
        </w:rPr>
        <w:t xml:space="preserve"> ; </w:t>
      </w:r>
      <w:r w:rsidR="00EB4CED" w:rsidRPr="00D05D3A">
        <w:rPr>
          <w:rFonts w:ascii="Arial" w:eastAsia="DengXian" w:hAnsi="Arial" w:cs="Arial"/>
          <w:sz w:val="18"/>
          <w:szCs w:val="18"/>
          <w:highlight w:val="yellow"/>
          <w:lang w:eastAsia="zh-CN"/>
        </w:rPr>
        <w:t>SC21_2</w:t>
      </w:r>
      <w:r w:rsidR="00EB4CED">
        <w:rPr>
          <w:rFonts w:ascii="Arial" w:eastAsia="DengXian" w:hAnsi="Arial" w:cs="Arial"/>
          <w:sz w:val="18"/>
          <w:szCs w:val="18"/>
          <w:highlight w:val="yellow"/>
          <w:lang w:eastAsia="zh-CN"/>
        </w:rPr>
        <w:t> ;</w:t>
      </w:r>
      <w:r w:rsidR="00EB4CED" w:rsidRPr="00D05D3A">
        <w:rPr>
          <w:rFonts w:ascii="Arial" w:eastAsia="DengXian" w:hAnsi="Arial" w:cs="Arial"/>
          <w:sz w:val="18"/>
          <w:szCs w:val="18"/>
          <w:highlight w:val="yellow"/>
          <w:lang w:eastAsia="zh-CN"/>
        </w:rPr>
        <w:t> SC3C1_1</w:t>
      </w:r>
      <w:r w:rsidR="00EB4CED">
        <w:rPr>
          <w:rFonts w:ascii="Arial" w:eastAsia="DengXian" w:hAnsi="Arial" w:cs="Arial"/>
          <w:sz w:val="18"/>
          <w:szCs w:val="18"/>
          <w:highlight w:val="yellow"/>
          <w:lang w:eastAsia="zh-CN"/>
        </w:rPr>
        <w:t> ;</w:t>
      </w:r>
      <w:r w:rsidR="00EB4CED" w:rsidRPr="00D05D3A">
        <w:rPr>
          <w:rFonts w:ascii="Arial" w:eastAsia="DengXian" w:hAnsi="Arial" w:cs="Arial"/>
          <w:sz w:val="18"/>
          <w:szCs w:val="18"/>
          <w:highlight w:val="yellow"/>
          <w:lang w:eastAsia="zh-CN"/>
        </w:rPr>
        <w:t> </w:t>
      </w:r>
      <w:r w:rsidR="005B1866" w:rsidRPr="00D05D3A">
        <w:rPr>
          <w:rFonts w:ascii="Arial" w:eastAsia="DengXian" w:hAnsi="Arial" w:cs="Arial"/>
          <w:sz w:val="18"/>
          <w:szCs w:val="18"/>
          <w:highlight w:val="yellow"/>
          <w:lang w:eastAsia="zh-CN"/>
        </w:rPr>
        <w:t>SC3C2_1</w:t>
      </w:r>
      <w:r w:rsidR="007148BA" w:rsidRPr="00D05D3A">
        <w:rPr>
          <w:rFonts w:ascii="Arial" w:eastAsia="DengXian" w:hAnsi="Arial" w:cs="Arial"/>
          <w:sz w:val="18"/>
          <w:szCs w:val="18"/>
          <w:highlight w:val="yellow"/>
          <w:lang w:eastAsia="zh-CN"/>
        </w:rPr>
        <w:t>)</w:t>
      </w:r>
      <w:r w:rsidR="00D05D3A">
        <w:rPr>
          <w:rFonts w:ascii="Arial" w:eastAsia="DengXian" w:hAnsi="Arial" w:cs="Arial"/>
          <w:sz w:val="18"/>
          <w:szCs w:val="18"/>
          <w:lang w:eastAsia="zh-CN"/>
        </w:rPr>
        <w:t>.</w:t>
      </w:r>
    </w:p>
    <w:p w:rsidR="007148BA" w:rsidRDefault="007148BA" w:rsidP="00492D4A">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0" w:line="240" w:lineRule="auto"/>
        <w:rPr>
          <w:rFonts w:ascii="Arial" w:eastAsia="DengXian" w:hAnsi="Arial" w:cs="Arial"/>
          <w:b/>
          <w:bCs/>
          <w:color w:val="0D0D0D"/>
          <w:sz w:val="26"/>
          <w:szCs w:val="26"/>
          <w:lang w:eastAsia="zh-CN"/>
        </w:rPr>
      </w:pPr>
    </w:p>
    <w:tbl>
      <w:tblPr>
        <w:tblStyle w:val="Grilledutableau"/>
        <w:tblpPr w:leftFromText="141" w:rightFromText="141" w:vertAnchor="text" w:horzAnchor="margin" w:tblpXSpec="center" w:tblpY="5"/>
        <w:tblW w:w="10036" w:type="dxa"/>
        <w:tblLayout w:type="fixed"/>
        <w:tblLook w:val="04A0" w:firstRow="1" w:lastRow="0" w:firstColumn="1" w:lastColumn="0" w:noHBand="0" w:noVBand="1"/>
      </w:tblPr>
      <w:tblGrid>
        <w:gridCol w:w="1177"/>
        <w:gridCol w:w="2204"/>
        <w:gridCol w:w="1433"/>
        <w:gridCol w:w="793"/>
        <w:gridCol w:w="2204"/>
        <w:gridCol w:w="1433"/>
        <w:gridCol w:w="792"/>
      </w:tblGrid>
      <w:tr w:rsidR="00576061" w:rsidRPr="006B73CF" w:rsidTr="009D6A60">
        <w:trPr>
          <w:trHeight w:val="300"/>
        </w:trPr>
        <w:tc>
          <w:tcPr>
            <w:tcW w:w="10915" w:type="dxa"/>
            <w:gridSpan w:val="7"/>
            <w:shd w:val="clear" w:color="auto" w:fill="F4B083" w:themeFill="accent2" w:themeFillTint="99"/>
          </w:tcPr>
          <w:p w:rsidR="00576061" w:rsidRPr="00F95C19" w:rsidRDefault="00000787"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
                <w:bCs/>
                <w:iCs/>
                <w:color w:val="0D0D0D"/>
                <w:lang w:eastAsia="zh-CN"/>
              </w:rPr>
            </w:pPr>
            <w:r>
              <w:rPr>
                <w:rFonts w:asciiTheme="majorHAnsi" w:eastAsia="DengXian" w:hAnsiTheme="majorHAnsi" w:cs="Arial"/>
                <w:b/>
                <w:bCs/>
                <w:iCs/>
                <w:color w:val="0D0D0D"/>
                <w:lang w:eastAsia="zh-CN"/>
              </w:rPr>
              <w:t>Traitement de la partie D</w:t>
            </w:r>
            <w:r w:rsidR="00576061" w:rsidRPr="00F95C19">
              <w:rPr>
                <w:rFonts w:asciiTheme="majorHAnsi" w:eastAsia="DengXian" w:hAnsiTheme="majorHAnsi" w:cs="Arial"/>
                <w:b/>
                <w:bCs/>
                <w:iCs/>
                <w:color w:val="0D0D0D"/>
                <w:lang w:eastAsia="zh-CN"/>
              </w:rPr>
              <w:t xml:space="preserve"> Scenario sur transport</w:t>
            </w:r>
          </w:p>
        </w:tc>
      </w:tr>
      <w:tr w:rsidR="00576061" w:rsidRPr="006B73CF" w:rsidTr="009D6A60">
        <w:trPr>
          <w:trHeight w:val="300"/>
        </w:trPr>
        <w:tc>
          <w:tcPr>
            <w:tcW w:w="10915" w:type="dxa"/>
            <w:gridSpan w:val="7"/>
          </w:tcPr>
          <w:p w:rsidR="00576061" w:rsidRDefault="007C63AE"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Le tableau de la partie D</w:t>
            </w:r>
            <w:r w:rsidR="00576061">
              <w:rPr>
                <w:rFonts w:asciiTheme="majorHAnsi" w:eastAsia="DengXian" w:hAnsiTheme="majorHAnsi" w:cs="Arial"/>
                <w:bCs/>
                <w:i/>
                <w:iCs/>
                <w:color w:val="0D0D0D"/>
                <w:lang w:eastAsia="zh-CN"/>
              </w:rPr>
              <w:t xml:space="preserve"> serait complété ainsi</w:t>
            </w:r>
          </w:p>
        </w:tc>
      </w:tr>
      <w:tr w:rsidR="00576061" w:rsidRPr="006B73CF" w:rsidTr="009D6A60">
        <w:trPr>
          <w:trHeight w:val="300"/>
        </w:trPr>
        <w:tc>
          <w:tcPr>
            <w:tcW w:w="1276" w:type="dxa"/>
            <w:vMerge w:val="restart"/>
            <w:shd w:val="clear" w:color="auto" w:fill="F4B083" w:themeFill="accent2" w:themeFillTint="99"/>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Catégorie de services</w:t>
            </w:r>
          </w:p>
        </w:tc>
        <w:tc>
          <w:tcPr>
            <w:tcW w:w="3969" w:type="dxa"/>
            <w:gridSpan w:val="2"/>
            <w:shd w:val="clear" w:color="auto" w:fill="F4B083" w:themeFill="accent2" w:themeFillTint="99"/>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Recettes (exportations</w:t>
            </w:r>
            <w:r w:rsidR="00442E7F">
              <w:rPr>
                <w:rFonts w:asciiTheme="majorHAnsi" w:eastAsia="DengXian" w:hAnsiTheme="majorHAnsi" w:cs="Arial"/>
                <w:bCs/>
                <w:i/>
                <w:iCs/>
                <w:color w:val="0D0D0D"/>
                <w:lang w:eastAsia="zh-CN"/>
              </w:rPr>
              <w:t>)</w:t>
            </w:r>
          </w:p>
        </w:tc>
        <w:tc>
          <w:tcPr>
            <w:tcW w:w="851" w:type="dxa"/>
            <w:shd w:val="clear" w:color="auto" w:fill="F4B083" w:themeFill="accent2" w:themeFillTint="99"/>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p>
        </w:tc>
        <w:tc>
          <w:tcPr>
            <w:tcW w:w="4819" w:type="dxa"/>
            <w:gridSpan w:val="3"/>
            <w:shd w:val="clear" w:color="auto" w:fill="F4B083" w:themeFill="accent2" w:themeFillTint="99"/>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Dépenses (importations)</w:t>
            </w:r>
          </w:p>
        </w:tc>
      </w:tr>
      <w:tr w:rsidR="00576061" w:rsidRPr="006B73CF" w:rsidTr="009D6A60">
        <w:trPr>
          <w:trHeight w:val="300"/>
        </w:trPr>
        <w:tc>
          <w:tcPr>
            <w:tcW w:w="1276" w:type="dxa"/>
            <w:vMerge/>
            <w:shd w:val="clear" w:color="auto" w:fill="F4B083" w:themeFill="accent2" w:themeFillTint="99"/>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410" w:type="dxa"/>
            <w:shd w:val="clear" w:color="auto" w:fill="F4B083" w:themeFill="accent2" w:themeFillTint="99"/>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559" w:type="dxa"/>
            <w:shd w:val="clear" w:color="auto" w:fill="F4B083" w:themeFill="accent2" w:themeFillTint="99"/>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Montant</w:t>
            </w:r>
          </w:p>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(million FCFA)</w:t>
            </w:r>
          </w:p>
        </w:tc>
        <w:tc>
          <w:tcPr>
            <w:tcW w:w="851" w:type="dxa"/>
            <w:shd w:val="clear" w:color="auto" w:fill="F4B083" w:themeFill="accent2" w:themeFillTint="99"/>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Mode</w:t>
            </w:r>
          </w:p>
        </w:tc>
        <w:tc>
          <w:tcPr>
            <w:tcW w:w="2410" w:type="dxa"/>
            <w:shd w:val="clear" w:color="auto" w:fill="F4B083" w:themeFill="accent2" w:themeFillTint="99"/>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559" w:type="dxa"/>
            <w:shd w:val="clear" w:color="auto" w:fill="F4B083" w:themeFill="accent2" w:themeFillTint="99"/>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 xml:space="preserve">Montant </w:t>
            </w:r>
          </w:p>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Pr>
                <w:rFonts w:asciiTheme="majorHAnsi" w:eastAsia="DengXian" w:hAnsiTheme="majorHAnsi" w:cs="Arial"/>
                <w:bCs/>
                <w:i/>
                <w:iCs/>
                <w:color w:val="0D0D0D"/>
                <w:lang w:eastAsia="zh-CN"/>
              </w:rPr>
              <w:t>(million FCFA)</w:t>
            </w:r>
          </w:p>
        </w:tc>
        <w:tc>
          <w:tcPr>
            <w:tcW w:w="850" w:type="dxa"/>
            <w:shd w:val="clear" w:color="auto" w:fill="F4B083" w:themeFill="accent2" w:themeFillTint="99"/>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 xml:space="preserve">Mode </w:t>
            </w:r>
          </w:p>
        </w:tc>
      </w:tr>
      <w:tr w:rsidR="00576061" w:rsidRPr="006B73CF" w:rsidTr="009D6A60">
        <w:trPr>
          <w:trHeight w:val="300"/>
        </w:trPr>
        <w:tc>
          <w:tcPr>
            <w:tcW w:w="1276" w:type="dxa"/>
            <w:shd w:val="clear" w:color="auto" w:fill="D5DCE4" w:themeFill="text2" w:themeFillTint="33"/>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SC12_1</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410" w:type="dxa"/>
            <w:shd w:val="clear" w:color="auto" w:fill="D5DCE4" w:themeFill="text2" w:themeFillTint="33"/>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Etats-Unis</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sidRPr="00CE7C82">
              <w:rPr>
                <w:rFonts w:asciiTheme="majorHAnsi" w:eastAsia="DengXian" w:hAnsiTheme="majorHAnsi" w:cs="Arial"/>
                <w:bCs/>
                <w:i/>
                <w:iCs/>
                <w:color w:val="0D0D0D"/>
                <w:lang w:eastAsia="zh-CN"/>
              </w:rPr>
              <w:t>40</w:t>
            </w:r>
          </w:p>
        </w:tc>
        <w:tc>
          <w:tcPr>
            <w:tcW w:w="850"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sidRPr="00CE7C82">
              <w:rPr>
                <w:rFonts w:asciiTheme="majorHAnsi" w:eastAsia="DengXian" w:hAnsiTheme="majorHAnsi" w:cs="Arial"/>
                <w:bCs/>
                <w:i/>
                <w:iCs/>
                <w:color w:val="0D0D0D"/>
                <w:lang w:eastAsia="zh-CN"/>
              </w:rPr>
              <w:t>Mer</w:t>
            </w:r>
          </w:p>
        </w:tc>
      </w:tr>
      <w:tr w:rsidR="00576061" w:rsidRPr="006B73CF" w:rsidTr="009D6A60">
        <w:trPr>
          <w:trHeight w:val="300"/>
        </w:trPr>
        <w:tc>
          <w:tcPr>
            <w:tcW w:w="1276" w:type="dxa"/>
            <w:shd w:val="clear" w:color="auto" w:fill="D5DCE4" w:themeFill="text2" w:themeFillTint="33"/>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w:t>
            </w:r>
            <w:r w:rsidRPr="006B73CF">
              <w:rPr>
                <w:rFonts w:asciiTheme="majorHAnsi" w:eastAsia="DengXian" w:hAnsiTheme="majorHAnsi" w:cs="Arial"/>
                <w:bCs/>
                <w:i/>
                <w:iCs/>
                <w:color w:val="0D0D0D"/>
                <w:lang w:eastAsia="zh-CN"/>
              </w:rPr>
              <w:t>1</w:t>
            </w:r>
            <w:r>
              <w:rPr>
                <w:rFonts w:asciiTheme="majorHAnsi" w:eastAsia="DengXian" w:hAnsiTheme="majorHAnsi" w:cs="Arial"/>
                <w:bCs/>
                <w:i/>
                <w:iCs/>
                <w:color w:val="0D0D0D"/>
                <w:lang w:eastAsia="zh-CN"/>
              </w:rPr>
              <w:t>3</w:t>
            </w:r>
          </w:p>
        </w:tc>
        <w:tc>
          <w:tcPr>
            <w:tcW w:w="2410" w:type="dxa"/>
            <w:shd w:val="clear" w:color="auto" w:fill="D5DCE4" w:themeFill="text2" w:themeFillTint="33"/>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410" w:type="dxa"/>
            <w:shd w:val="clear" w:color="auto" w:fill="D5DCE4" w:themeFill="text2" w:themeFillTint="33"/>
            <w:noWrap/>
            <w:hideMark/>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Etats-Unis</w:t>
            </w: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10</w:t>
            </w:r>
          </w:p>
        </w:tc>
        <w:tc>
          <w:tcPr>
            <w:tcW w:w="850"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Mer</w:t>
            </w:r>
          </w:p>
        </w:tc>
      </w:tr>
      <w:tr w:rsidR="00576061" w:rsidRPr="006B73CF" w:rsidTr="009D6A60">
        <w:trPr>
          <w:trHeight w:val="300"/>
        </w:trPr>
        <w:tc>
          <w:tcPr>
            <w:tcW w:w="1276" w:type="dxa"/>
            <w:shd w:val="clear" w:color="auto" w:fill="D5DCE4" w:themeFill="text2" w:themeFillTint="33"/>
            <w:noWrap/>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SC3C2_1</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Burkina Faso</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30</w:t>
            </w: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Route</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0"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r>
      <w:tr w:rsidR="00576061" w:rsidRPr="006B73CF" w:rsidTr="009D6A60">
        <w:trPr>
          <w:trHeight w:val="300"/>
        </w:trPr>
        <w:tc>
          <w:tcPr>
            <w:tcW w:w="1276" w:type="dxa"/>
            <w:shd w:val="clear" w:color="auto" w:fill="D5DCE4" w:themeFill="text2" w:themeFillTint="33"/>
            <w:noWrap/>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SC3C2_1</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Egypte</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50</w:t>
            </w: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Route</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0"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r>
      <w:tr w:rsidR="00576061" w:rsidRPr="006B73CF" w:rsidTr="009D6A60">
        <w:trPr>
          <w:trHeight w:val="300"/>
        </w:trPr>
        <w:tc>
          <w:tcPr>
            <w:tcW w:w="1276" w:type="dxa"/>
            <w:shd w:val="clear" w:color="auto" w:fill="D5DCE4" w:themeFill="text2" w:themeFillTint="33"/>
            <w:noWrap/>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SC21_2</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Bénin</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100</w:t>
            </w: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Air</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0"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r>
      <w:tr w:rsidR="00576061" w:rsidRPr="006B73CF" w:rsidTr="009D6A60">
        <w:trPr>
          <w:trHeight w:val="300"/>
        </w:trPr>
        <w:tc>
          <w:tcPr>
            <w:tcW w:w="1276"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SC3C1_1</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Bénin</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10</w:t>
            </w: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Route</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0"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r>
      <w:tr w:rsidR="00576061" w:rsidRPr="006B73CF" w:rsidTr="009D6A60">
        <w:trPr>
          <w:trHeight w:val="300"/>
        </w:trPr>
        <w:tc>
          <w:tcPr>
            <w:tcW w:w="1276"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SC3C1_1</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Mali</w:t>
            </w:r>
          </w:p>
        </w:tc>
        <w:tc>
          <w:tcPr>
            <w:tcW w:w="1559" w:type="dxa"/>
            <w:shd w:val="clear" w:color="auto" w:fill="D5DCE4" w:themeFill="text2" w:themeFillTint="33"/>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22</w:t>
            </w:r>
          </w:p>
        </w:tc>
        <w:tc>
          <w:tcPr>
            <w:tcW w:w="851" w:type="dxa"/>
            <w:shd w:val="clear" w:color="auto" w:fill="D5DCE4" w:themeFill="text2" w:themeFillTint="33"/>
          </w:tcPr>
          <w:p w:rsidR="00576061"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Route</w:t>
            </w:r>
          </w:p>
        </w:tc>
        <w:tc>
          <w:tcPr>
            <w:tcW w:w="2410" w:type="dxa"/>
            <w:shd w:val="clear" w:color="auto" w:fill="D5DCE4" w:themeFill="text2" w:themeFillTint="33"/>
            <w:noWrap/>
          </w:tcPr>
          <w:p w:rsidR="00576061" w:rsidRPr="006B73CF"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1559"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850" w:type="dxa"/>
            <w:shd w:val="clear" w:color="auto" w:fill="D5DCE4" w:themeFill="text2" w:themeFillTint="33"/>
          </w:tcPr>
          <w:p w:rsidR="00576061" w:rsidRPr="009900FB" w:rsidRDefault="00576061" w:rsidP="00576061">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r>
    </w:tbl>
    <w:p w:rsidR="00DB0B4B" w:rsidRDefault="00DB0B4B" w:rsidP="00DB0B4B">
      <w:pPr>
        <w:shd w:val="clear" w:color="auto" w:fill="FBE4D5" w:themeFill="accent2" w:themeFillTint="33"/>
        <w:rPr>
          <w:rFonts w:ascii="Arial" w:eastAsia="DengXian" w:hAnsi="Arial" w:cs="Arial"/>
          <w:bCs/>
          <w:color w:val="000000"/>
          <w:lang w:val="fr-CH" w:eastAsia="zh-CN"/>
        </w:rPr>
      </w:pPr>
      <w:r>
        <w:rPr>
          <w:rFonts w:ascii="Arial" w:eastAsia="DengXian" w:hAnsi="Arial" w:cs="Arial"/>
          <w:bCs/>
          <w:color w:val="000000"/>
          <w:lang w:val="fr-CH" w:eastAsia="zh-CN"/>
        </w:rPr>
        <w:lastRenderedPageBreak/>
        <w:t xml:space="preserve">Exemple </w:t>
      </w:r>
      <w:r w:rsidR="009764CC">
        <w:rPr>
          <w:rFonts w:ascii="Arial" w:eastAsia="DengXian" w:hAnsi="Arial" w:cs="Arial"/>
          <w:bCs/>
          <w:color w:val="000000"/>
          <w:lang w:val="fr-CH" w:eastAsia="zh-CN"/>
        </w:rPr>
        <w:t>4.</w:t>
      </w:r>
      <w:r>
        <w:rPr>
          <w:rFonts w:ascii="Arial" w:eastAsia="DengXian" w:hAnsi="Arial" w:cs="Arial"/>
          <w:bCs/>
          <w:color w:val="000000"/>
          <w:lang w:val="fr-CH" w:eastAsia="zh-CN"/>
        </w:rPr>
        <w:t xml:space="preserve"> </w:t>
      </w:r>
      <w:r w:rsidR="009764CC">
        <w:rPr>
          <w:rFonts w:ascii="Arial" w:eastAsia="DengXian" w:hAnsi="Arial" w:cs="Arial"/>
          <w:bCs/>
          <w:color w:val="000000"/>
          <w:lang w:val="fr-CH" w:eastAsia="zh-CN"/>
        </w:rPr>
        <w:t>T</w:t>
      </w:r>
      <w:r>
        <w:rPr>
          <w:rFonts w:ascii="Arial" w:eastAsia="DengXian" w:hAnsi="Arial" w:cs="Arial"/>
          <w:bCs/>
          <w:color w:val="000000"/>
          <w:lang w:val="fr-CH" w:eastAsia="zh-CN"/>
        </w:rPr>
        <w:t>ransaction des agences de voyages des compagnies aériennes non-résidentes</w:t>
      </w:r>
    </w:p>
    <w:p w:rsidR="00DB0B4B" w:rsidRPr="00BC752A" w:rsidRDefault="00DB0B4B" w:rsidP="00DB0B4B">
      <w:pPr>
        <w:jc w:val="both"/>
        <w:rPr>
          <w:rFonts w:asciiTheme="majorHAnsi" w:eastAsia="DengXian" w:hAnsiTheme="majorHAnsi" w:cs="Arial"/>
          <w:bCs/>
          <w:color w:val="000000"/>
          <w:lang w:val="fr-CH" w:eastAsia="zh-CN"/>
        </w:rPr>
      </w:pPr>
      <w:proofErr w:type="spellStart"/>
      <w:r w:rsidRPr="00BC752A">
        <w:rPr>
          <w:rFonts w:asciiTheme="majorHAnsi" w:eastAsia="DengXian" w:hAnsiTheme="majorHAnsi" w:cs="Arial"/>
          <w:bCs/>
          <w:color w:val="000000"/>
          <w:lang w:val="fr-CH" w:eastAsia="zh-CN"/>
        </w:rPr>
        <w:t>Asky</w:t>
      </w:r>
      <w:proofErr w:type="spellEnd"/>
      <w:r w:rsidRPr="00BC752A">
        <w:rPr>
          <w:rFonts w:asciiTheme="majorHAnsi" w:eastAsia="DengXian" w:hAnsiTheme="majorHAnsi" w:cs="Arial"/>
          <w:bCs/>
          <w:color w:val="000000"/>
          <w:lang w:val="fr-CH" w:eastAsia="zh-CN"/>
        </w:rPr>
        <w:t xml:space="preserve"> (compagnie aérienne résidente de Togo) a un guichet de vente de billet  en Côte </w:t>
      </w:r>
      <w:r w:rsidR="009764CC" w:rsidRPr="00BC752A">
        <w:rPr>
          <w:rFonts w:asciiTheme="majorHAnsi" w:eastAsia="DengXian" w:hAnsiTheme="majorHAnsi" w:cs="Arial"/>
          <w:bCs/>
          <w:color w:val="000000"/>
          <w:lang w:val="fr-CH" w:eastAsia="zh-CN"/>
        </w:rPr>
        <w:t xml:space="preserve">d’Ivoire. </w:t>
      </w:r>
      <w:r w:rsidRPr="00BC752A">
        <w:rPr>
          <w:rFonts w:asciiTheme="majorHAnsi" w:eastAsia="DengXian" w:hAnsiTheme="majorHAnsi" w:cs="Arial"/>
          <w:bCs/>
          <w:color w:val="000000"/>
          <w:lang w:val="fr-CH" w:eastAsia="zh-CN"/>
        </w:rPr>
        <w:t xml:space="preserve">Durant l’année </w:t>
      </w:r>
      <w:r w:rsidR="00D8714D">
        <w:rPr>
          <w:rFonts w:asciiTheme="majorHAnsi" w:eastAsia="DengXian" w:hAnsiTheme="majorHAnsi" w:cs="Arial"/>
          <w:bCs/>
          <w:color w:val="000000"/>
          <w:lang w:val="fr-CH" w:eastAsia="zh-CN"/>
        </w:rPr>
        <w:t>2018</w:t>
      </w:r>
      <w:r w:rsidRPr="00BC752A">
        <w:rPr>
          <w:rFonts w:asciiTheme="majorHAnsi" w:eastAsia="DengXian" w:hAnsiTheme="majorHAnsi" w:cs="Arial"/>
          <w:bCs/>
          <w:color w:val="000000"/>
          <w:lang w:val="fr-CH" w:eastAsia="zh-CN"/>
        </w:rPr>
        <w:t xml:space="preserve"> cette représentation opérant   </w:t>
      </w:r>
      <w:r w:rsidR="00907D83" w:rsidRPr="00BC752A">
        <w:rPr>
          <w:rFonts w:asciiTheme="majorHAnsi" w:eastAsia="DengXian" w:hAnsiTheme="majorHAnsi" w:cs="Arial"/>
          <w:bCs/>
          <w:color w:val="000000"/>
          <w:lang w:val="fr-CH" w:eastAsia="zh-CN"/>
        </w:rPr>
        <w:t xml:space="preserve">en Côte d’Ivoire </w:t>
      </w:r>
      <w:r w:rsidRPr="00BC752A">
        <w:rPr>
          <w:rFonts w:asciiTheme="majorHAnsi" w:eastAsia="DengXian" w:hAnsiTheme="majorHAnsi" w:cs="Arial"/>
          <w:bCs/>
          <w:color w:val="000000"/>
          <w:lang w:val="fr-CH" w:eastAsia="zh-CN"/>
        </w:rPr>
        <w:t xml:space="preserve">a vendu des billets pour 10 millions de FCFA. </w:t>
      </w:r>
    </w:p>
    <w:p w:rsidR="00DB0B4B" w:rsidRPr="00BC752A" w:rsidRDefault="00907D83" w:rsidP="00DB0B4B">
      <w:pPr>
        <w:jc w:val="both"/>
        <w:rPr>
          <w:rFonts w:asciiTheme="majorHAnsi" w:eastAsia="DengXian" w:hAnsiTheme="majorHAnsi" w:cs="Arial"/>
          <w:bCs/>
          <w:color w:val="000000"/>
          <w:lang w:val="fr-CH" w:eastAsia="zh-CN"/>
        </w:rPr>
      </w:pPr>
      <w:r w:rsidRPr="00BC752A">
        <w:rPr>
          <w:rFonts w:asciiTheme="majorHAnsi" w:eastAsia="DengXian" w:hAnsiTheme="majorHAnsi" w:cs="Arial"/>
          <w:b/>
          <w:bCs/>
          <w:color w:val="000000"/>
          <w:lang w:val="fr-CH" w:eastAsia="zh-CN"/>
        </w:rPr>
        <w:t>E</w:t>
      </w:r>
      <w:r w:rsidR="00DB0B4B" w:rsidRPr="00BC752A">
        <w:rPr>
          <w:rFonts w:asciiTheme="majorHAnsi" w:eastAsia="DengXian" w:hAnsiTheme="majorHAnsi" w:cs="Arial"/>
          <w:b/>
          <w:bCs/>
          <w:color w:val="000000"/>
          <w:lang w:val="fr-CH" w:eastAsia="zh-CN"/>
        </w:rPr>
        <w:t>xplications </w:t>
      </w:r>
      <w:r w:rsidRPr="00BC752A">
        <w:rPr>
          <w:rFonts w:asciiTheme="majorHAnsi" w:eastAsia="DengXian" w:hAnsiTheme="majorHAnsi" w:cs="Arial"/>
          <w:b/>
          <w:bCs/>
          <w:color w:val="000000"/>
          <w:lang w:val="fr-CH" w:eastAsia="zh-CN"/>
        </w:rPr>
        <w:t xml:space="preserve">: </w:t>
      </w:r>
      <w:r w:rsidRPr="00BC752A">
        <w:rPr>
          <w:rFonts w:asciiTheme="majorHAnsi" w:eastAsia="DengXian" w:hAnsiTheme="majorHAnsi" w:cs="Arial"/>
          <w:bCs/>
          <w:color w:val="000000"/>
          <w:lang w:val="fr-CH" w:eastAsia="zh-CN"/>
        </w:rPr>
        <w:t>les</w:t>
      </w:r>
      <w:r w:rsidR="00DB0B4B" w:rsidRPr="00BC752A">
        <w:rPr>
          <w:rFonts w:asciiTheme="majorHAnsi" w:eastAsia="DengXian" w:hAnsiTheme="majorHAnsi" w:cs="Arial"/>
          <w:bCs/>
          <w:color w:val="000000"/>
          <w:lang w:val="fr-CH" w:eastAsia="zh-CN"/>
        </w:rPr>
        <w:t xml:space="preserve"> voyageurs p</w:t>
      </w:r>
      <w:r w:rsidRPr="00BC752A">
        <w:rPr>
          <w:rFonts w:asciiTheme="majorHAnsi" w:eastAsia="DengXian" w:hAnsiTheme="majorHAnsi" w:cs="Arial"/>
          <w:bCs/>
          <w:color w:val="000000"/>
          <w:lang w:val="fr-CH" w:eastAsia="zh-CN"/>
        </w:rPr>
        <w:t xml:space="preserve">ar voie aérienne non-résidents de Côte d’Ivoire  </w:t>
      </w:r>
      <w:r w:rsidR="00DB0B4B" w:rsidRPr="00BC752A">
        <w:rPr>
          <w:rFonts w:asciiTheme="majorHAnsi" w:eastAsia="DengXian" w:hAnsiTheme="majorHAnsi" w:cs="Arial"/>
          <w:bCs/>
          <w:color w:val="000000"/>
          <w:lang w:val="fr-CH" w:eastAsia="zh-CN"/>
        </w:rPr>
        <w:t>sont généralement en possession de leurs billets aller-retour et n’auraient pas besoins de faire recours aux agen</w:t>
      </w:r>
      <w:r w:rsidR="003A1553" w:rsidRPr="00BC752A">
        <w:rPr>
          <w:rFonts w:asciiTheme="majorHAnsi" w:eastAsia="DengXian" w:hAnsiTheme="majorHAnsi" w:cs="Arial"/>
          <w:bCs/>
          <w:color w:val="000000"/>
          <w:lang w:val="fr-CH" w:eastAsia="zh-CN"/>
        </w:rPr>
        <w:t xml:space="preserve">ces de voyage locales opérant </w:t>
      </w:r>
      <w:r w:rsidRPr="00BC752A">
        <w:rPr>
          <w:rFonts w:asciiTheme="majorHAnsi" w:eastAsia="DengXian" w:hAnsiTheme="majorHAnsi" w:cs="Arial"/>
          <w:bCs/>
          <w:color w:val="000000"/>
          <w:lang w:val="fr-CH" w:eastAsia="zh-CN"/>
        </w:rPr>
        <w:t>en Côte d’Ivoire</w:t>
      </w:r>
      <w:r w:rsidR="00DB0B4B" w:rsidRPr="00BC752A">
        <w:rPr>
          <w:rFonts w:asciiTheme="majorHAnsi" w:eastAsia="DengXian" w:hAnsiTheme="majorHAnsi" w:cs="Arial"/>
          <w:bCs/>
          <w:color w:val="000000"/>
          <w:lang w:val="fr-CH" w:eastAsia="zh-CN"/>
        </w:rPr>
        <w:t xml:space="preserve"> pour achat de billet. Les billets achetés auprès de l’agence de voyage </w:t>
      </w:r>
      <w:proofErr w:type="spellStart"/>
      <w:r w:rsidRPr="00BC752A">
        <w:rPr>
          <w:rFonts w:asciiTheme="majorHAnsi" w:eastAsia="DengXian" w:hAnsiTheme="majorHAnsi" w:cs="Arial"/>
          <w:bCs/>
          <w:color w:val="000000"/>
          <w:lang w:val="fr-CH" w:eastAsia="zh-CN"/>
        </w:rPr>
        <w:t>Asky</w:t>
      </w:r>
      <w:proofErr w:type="spellEnd"/>
      <w:r w:rsidR="00DB0B4B" w:rsidRPr="00BC752A">
        <w:rPr>
          <w:rFonts w:asciiTheme="majorHAnsi" w:eastAsia="DengXian" w:hAnsiTheme="majorHAnsi" w:cs="Arial"/>
          <w:bCs/>
          <w:color w:val="000000"/>
          <w:lang w:val="fr-CH" w:eastAsia="zh-CN"/>
        </w:rPr>
        <w:t xml:space="preserve"> opérant </w:t>
      </w:r>
      <w:r w:rsidRPr="00BC752A">
        <w:rPr>
          <w:rFonts w:asciiTheme="majorHAnsi" w:eastAsia="DengXian" w:hAnsiTheme="majorHAnsi" w:cs="Arial"/>
          <w:bCs/>
          <w:color w:val="000000"/>
          <w:lang w:val="fr-CH" w:eastAsia="zh-CN"/>
        </w:rPr>
        <w:t>en Côte d’Ivoire</w:t>
      </w:r>
      <w:r w:rsidR="00DB0B4B" w:rsidRPr="00BC752A">
        <w:rPr>
          <w:rFonts w:asciiTheme="majorHAnsi" w:eastAsia="DengXian" w:hAnsiTheme="majorHAnsi" w:cs="Arial"/>
          <w:bCs/>
          <w:color w:val="000000"/>
          <w:lang w:val="fr-CH" w:eastAsia="zh-CN"/>
        </w:rPr>
        <w:t xml:space="preserve">  sont en principe payés par les </w:t>
      </w:r>
      <w:r w:rsidRPr="00BC752A">
        <w:rPr>
          <w:rFonts w:asciiTheme="majorHAnsi" w:eastAsia="DengXian" w:hAnsiTheme="majorHAnsi" w:cs="Arial"/>
          <w:bCs/>
          <w:color w:val="000000"/>
          <w:lang w:val="fr-CH" w:eastAsia="zh-CN"/>
        </w:rPr>
        <w:t>ivoiriens</w:t>
      </w:r>
      <w:r w:rsidR="00DB0B4B" w:rsidRPr="00BC752A">
        <w:rPr>
          <w:rFonts w:asciiTheme="majorHAnsi" w:eastAsia="DengXian" w:hAnsiTheme="majorHAnsi" w:cs="Arial"/>
          <w:bCs/>
          <w:color w:val="000000"/>
          <w:lang w:val="fr-CH" w:eastAsia="zh-CN"/>
        </w:rPr>
        <w:t>. Il s’agit d’une importation de services de transport aérien par l</w:t>
      </w:r>
      <w:r w:rsidRPr="00BC752A">
        <w:rPr>
          <w:rFonts w:asciiTheme="majorHAnsi" w:eastAsia="DengXian" w:hAnsiTheme="majorHAnsi" w:cs="Arial"/>
          <w:bCs/>
          <w:color w:val="000000"/>
          <w:lang w:val="fr-CH" w:eastAsia="zh-CN"/>
        </w:rPr>
        <w:t xml:space="preserve">a Côte d’Ivoire </w:t>
      </w:r>
      <w:r w:rsidR="00DB0B4B" w:rsidRPr="00BC752A">
        <w:rPr>
          <w:rFonts w:asciiTheme="majorHAnsi" w:eastAsia="DengXian" w:hAnsiTheme="majorHAnsi" w:cs="Arial"/>
          <w:bCs/>
          <w:color w:val="000000"/>
          <w:lang w:val="fr-CH" w:eastAsia="zh-CN"/>
        </w:rPr>
        <w:t xml:space="preserve">et importés de </w:t>
      </w:r>
      <w:r w:rsidRPr="00BC752A">
        <w:rPr>
          <w:rFonts w:asciiTheme="majorHAnsi" w:eastAsia="DengXian" w:hAnsiTheme="majorHAnsi" w:cs="Arial"/>
          <w:bCs/>
          <w:color w:val="000000"/>
          <w:lang w:val="fr-CH" w:eastAsia="zh-CN"/>
        </w:rPr>
        <w:t>Togo</w:t>
      </w:r>
      <w:r w:rsidR="00DB0B4B" w:rsidRPr="00BC752A">
        <w:rPr>
          <w:rFonts w:asciiTheme="majorHAnsi" w:eastAsia="DengXian" w:hAnsiTheme="majorHAnsi" w:cs="Arial"/>
          <w:bCs/>
          <w:color w:val="000000"/>
          <w:lang w:val="fr-CH" w:eastAsia="zh-CN"/>
        </w:rPr>
        <w:t xml:space="preserve">. </w:t>
      </w:r>
    </w:p>
    <w:p w:rsidR="00DB0B4B" w:rsidRPr="00BC752A" w:rsidRDefault="00DB0B4B" w:rsidP="00DB0B4B">
      <w:pPr>
        <w:jc w:val="both"/>
        <w:rPr>
          <w:rFonts w:asciiTheme="majorHAnsi" w:eastAsia="DengXian" w:hAnsiTheme="majorHAnsi" w:cs="Arial"/>
          <w:bCs/>
          <w:color w:val="000000"/>
          <w:lang w:val="fr-CH" w:eastAsia="zh-CN"/>
        </w:rPr>
      </w:pPr>
      <w:r w:rsidRPr="00BC752A">
        <w:rPr>
          <w:rFonts w:asciiTheme="majorHAnsi" w:eastAsia="DengXian" w:hAnsiTheme="majorHAnsi" w:cs="Arial"/>
          <w:bCs/>
          <w:color w:val="000000"/>
          <w:lang w:val="fr-CH" w:eastAsia="zh-CN"/>
        </w:rPr>
        <w:t>Au moment du remplissage du questionnaire, l’agence de voyage considère à juste titre le montant encaissé comme une recette. Mais lors du traitement des données, il faudra se rappeler qu’il s’agit en réalité d’une transaction d’importation de services de transport aérien par l</w:t>
      </w:r>
      <w:r w:rsidR="00907D83" w:rsidRPr="00BC752A">
        <w:rPr>
          <w:rFonts w:asciiTheme="majorHAnsi" w:eastAsia="DengXian" w:hAnsiTheme="majorHAnsi" w:cs="Arial"/>
          <w:bCs/>
          <w:color w:val="000000"/>
          <w:lang w:val="fr-CH" w:eastAsia="zh-CN"/>
        </w:rPr>
        <w:t>a</w:t>
      </w:r>
      <w:r w:rsidRPr="00BC752A">
        <w:rPr>
          <w:rFonts w:asciiTheme="majorHAnsi" w:eastAsia="DengXian" w:hAnsiTheme="majorHAnsi" w:cs="Arial"/>
          <w:bCs/>
          <w:color w:val="000000"/>
          <w:lang w:val="fr-CH" w:eastAsia="zh-CN"/>
        </w:rPr>
        <w:t xml:space="preserve"> </w:t>
      </w:r>
      <w:r w:rsidR="00907D83" w:rsidRPr="00BC752A">
        <w:rPr>
          <w:rFonts w:asciiTheme="majorHAnsi" w:eastAsia="DengXian" w:hAnsiTheme="majorHAnsi" w:cs="Arial"/>
          <w:bCs/>
          <w:color w:val="000000"/>
          <w:lang w:val="fr-CH" w:eastAsia="zh-CN"/>
        </w:rPr>
        <w:t>Côte d’Ivoire et le service est importé du Togo</w:t>
      </w:r>
      <w:r w:rsidRPr="00BC752A">
        <w:rPr>
          <w:rFonts w:asciiTheme="majorHAnsi" w:eastAsia="DengXian" w:hAnsiTheme="majorHAnsi" w:cs="Arial"/>
          <w:bCs/>
          <w:color w:val="000000"/>
          <w:lang w:val="fr-CH" w:eastAsia="zh-CN"/>
        </w:rPr>
        <w:t>.</w:t>
      </w:r>
    </w:p>
    <w:p w:rsidR="00DB0B4B" w:rsidRPr="00BC752A" w:rsidRDefault="00DB0B4B" w:rsidP="00DB0B4B">
      <w:pPr>
        <w:pStyle w:val="Paragraphedeliste"/>
        <w:numPr>
          <w:ilvl w:val="0"/>
          <w:numId w:val="15"/>
        </w:numPr>
        <w:jc w:val="both"/>
        <w:rPr>
          <w:rFonts w:asciiTheme="majorHAnsi" w:eastAsia="DengXian" w:hAnsiTheme="majorHAnsi" w:cs="Arial"/>
          <w:bCs/>
          <w:color w:val="000000"/>
          <w:lang w:val="fr-CH"/>
        </w:rPr>
      </w:pPr>
      <w:r w:rsidRPr="00BC752A">
        <w:rPr>
          <w:rFonts w:asciiTheme="majorHAnsi" w:eastAsia="DengXian" w:hAnsiTheme="majorHAnsi" w:cs="Arial"/>
          <w:bCs/>
          <w:color w:val="000000"/>
          <w:lang w:val="fr-CH"/>
        </w:rPr>
        <w:t>Information renseignée par l’agence de voyage</w:t>
      </w:r>
      <w:r w:rsidR="00000787" w:rsidRPr="00BC752A">
        <w:rPr>
          <w:rFonts w:asciiTheme="majorHAnsi" w:eastAsia="DengXian" w:hAnsiTheme="majorHAnsi" w:cs="Arial"/>
          <w:bCs/>
          <w:color w:val="000000"/>
          <w:lang w:val="fr-CH"/>
        </w:rPr>
        <w:t xml:space="preserve"> </w:t>
      </w:r>
      <w:r w:rsidR="00000787" w:rsidRPr="00BC752A">
        <w:rPr>
          <w:rFonts w:asciiTheme="majorHAnsi" w:eastAsia="DengXian" w:hAnsiTheme="majorHAnsi" w:cs="Arial"/>
          <w:b/>
          <w:bCs/>
          <w:color w:val="000000"/>
          <w:lang w:val="fr-CH"/>
        </w:rPr>
        <w:t>(partie C)</w:t>
      </w:r>
    </w:p>
    <w:tbl>
      <w:tblPr>
        <w:tblStyle w:val="Grilledutableau"/>
        <w:tblW w:w="10036" w:type="dxa"/>
        <w:jc w:val="center"/>
        <w:tblLook w:val="04A0" w:firstRow="1" w:lastRow="0" w:firstColumn="1" w:lastColumn="0" w:noHBand="0" w:noVBand="1"/>
      </w:tblPr>
      <w:tblGrid>
        <w:gridCol w:w="5665"/>
        <w:gridCol w:w="2116"/>
        <w:gridCol w:w="2255"/>
      </w:tblGrid>
      <w:tr w:rsidR="00DB0B4B" w:rsidRPr="007148BA" w:rsidTr="009D6A60">
        <w:trPr>
          <w:trHeight w:val="1020"/>
          <w:jc w:val="center"/>
        </w:trPr>
        <w:tc>
          <w:tcPr>
            <w:tcW w:w="5665" w:type="dxa"/>
            <w:noWrap/>
            <w:hideMark/>
          </w:tcPr>
          <w:p w:rsidR="00DB0B4B" w:rsidRPr="00BC752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lang w:val="fr-CH" w:eastAsia="zh-CN"/>
              </w:rPr>
            </w:pPr>
            <w:r w:rsidRPr="00BC752A">
              <w:rPr>
                <w:rFonts w:asciiTheme="majorHAnsi" w:hAnsiTheme="majorHAns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SC2: Transport aérien</w:t>
            </w:r>
            <w:r w:rsidRPr="00BC752A">
              <w:rPr>
                <w:rFonts w:asciiTheme="majorHAnsi" w:hAnsi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752A">
              <w:rPr>
                <w:rFonts w:asciiTheme="majorHAnsi" w:hAnsiTheme="majorHAnsi"/>
              </w:rPr>
              <w:t>couvre le transport d'objet et de personnes assuré par des aéronefs.</w:t>
            </w:r>
            <w:r w:rsidRPr="00BC752A">
              <w:rPr>
                <w:rFonts w:asciiTheme="majorHAnsi" w:hAnsiTheme="majorHAnsi"/>
                <w:b/>
                <w:bCs/>
              </w:rPr>
              <w:t xml:space="preserve"> Ne pas inclure </w:t>
            </w:r>
            <w:r w:rsidRPr="00BC752A">
              <w:rPr>
                <w:rFonts w:asciiTheme="majorHAnsi" w:hAnsiTheme="majorHAnsi"/>
              </w:rPr>
              <w:t>:- La location d'aéronefs sans équipage (inclus dans la location-exploitation). - La maintenance et la réparation des aéronefs (inclus dans les services de maintenance et de réparations).</w:t>
            </w:r>
            <w:r w:rsidRPr="00BC752A">
              <w:rPr>
                <w:rFonts w:asciiTheme="majorHAnsi" w:eastAsiaTheme="minorEastAsia" w:hAnsiTheme="majorHAnsi" w:cs="Arial"/>
                <w:lang w:val="fr-CH" w:eastAsia="zh-CN"/>
              </w:rPr>
              <w:t xml:space="preserve"> </w:t>
            </w:r>
          </w:p>
        </w:tc>
        <w:tc>
          <w:tcPr>
            <w:tcW w:w="2127" w:type="dxa"/>
            <w:shd w:val="clear" w:color="auto" w:fill="BDD6EE" w:themeFill="accent1" w:themeFillTint="66"/>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DB0B4B" w:rsidRPr="00B46A97"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268" w:type="dxa"/>
            <w:shd w:val="clear" w:color="auto" w:fill="BDD6EE" w:themeFill="accent1" w:themeFillTint="66"/>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DB0B4B" w:rsidRPr="00B46A97"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DB0B4B" w:rsidRPr="007148BA" w:rsidTr="009D6A60">
        <w:trPr>
          <w:trHeight w:val="969"/>
          <w:jc w:val="center"/>
        </w:trPr>
        <w:tc>
          <w:tcPr>
            <w:tcW w:w="5665" w:type="dxa"/>
            <w:noWrap/>
            <w:hideMark/>
          </w:tcPr>
          <w:p w:rsidR="00DB0B4B" w:rsidRPr="00BC752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BC752A">
              <w:rPr>
                <w:rFonts w:asciiTheme="majorHAnsi" w:hAnsiTheme="majorHAnsi"/>
                <w:b/>
                <w:bCs/>
              </w:rPr>
              <w:t xml:space="preserve">SC21_1: Transport aérien de passagers: </w:t>
            </w:r>
            <w:r w:rsidRPr="00BC752A">
              <w:rPr>
                <w:rFonts w:asciiTheme="majorHAnsi" w:hAnsiTheme="majorHAnsi"/>
              </w:rPr>
              <w:t xml:space="preserve">Montant reçu </w:t>
            </w:r>
            <w:r w:rsidR="00B8317B">
              <w:rPr>
                <w:rFonts w:asciiTheme="majorHAnsi" w:hAnsiTheme="majorHAnsi"/>
              </w:rPr>
              <w:t>des non-résidents (exportations/</w:t>
            </w:r>
            <w:r w:rsidRPr="00BC752A">
              <w:rPr>
                <w:rFonts w:asciiTheme="majorHAnsi" w:hAnsiTheme="majorHAnsi"/>
              </w:rPr>
              <w:t>montant payé aux non-résidents (importations)</w:t>
            </w:r>
          </w:p>
        </w:tc>
        <w:tc>
          <w:tcPr>
            <w:tcW w:w="2127" w:type="dxa"/>
          </w:tcPr>
          <w:p w:rsidR="00DB0B4B" w:rsidRPr="007148B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Pr>
                <w:rFonts w:asciiTheme="majorHAnsi" w:eastAsia="DengXian" w:hAnsiTheme="majorHAnsi" w:cs="Arial"/>
                <w:bCs/>
                <w:i/>
                <w:iCs/>
                <w:color w:val="0D0D0D"/>
                <w:lang w:eastAsia="zh-CN"/>
              </w:rPr>
              <w:t>1</w:t>
            </w:r>
            <w:r w:rsidRPr="00F254CB">
              <w:rPr>
                <w:rFonts w:asciiTheme="majorHAnsi" w:eastAsia="DengXian" w:hAnsiTheme="majorHAnsi" w:cs="Arial"/>
                <w:bCs/>
                <w:i/>
                <w:iCs/>
                <w:color w:val="0D0D0D"/>
                <w:lang w:eastAsia="zh-CN"/>
              </w:rPr>
              <w:t>0</w:t>
            </w:r>
          </w:p>
        </w:tc>
        <w:tc>
          <w:tcPr>
            <w:tcW w:w="2268" w:type="dxa"/>
          </w:tcPr>
          <w:p w:rsidR="00DB0B4B" w:rsidRPr="007148B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r>
    </w:tbl>
    <w:p w:rsidR="00DB0B4B" w:rsidRDefault="00DB0B4B" w:rsidP="00DB0B4B">
      <w:pPr>
        <w:rPr>
          <w:rFonts w:ascii="Arial" w:eastAsia="DengXian" w:hAnsi="Arial" w:cs="Arial"/>
          <w:bCs/>
          <w:color w:val="000000"/>
          <w:lang w:val="fr-CH" w:eastAsia="zh-CN"/>
        </w:rPr>
      </w:pPr>
    </w:p>
    <w:p w:rsidR="00DB0B4B" w:rsidRPr="00BC752A" w:rsidRDefault="00DB0B4B" w:rsidP="00DB0B4B">
      <w:pPr>
        <w:pStyle w:val="Paragraphedeliste"/>
        <w:numPr>
          <w:ilvl w:val="0"/>
          <w:numId w:val="15"/>
        </w:numPr>
        <w:rPr>
          <w:rFonts w:asciiTheme="majorHAnsi" w:eastAsia="DengXian" w:hAnsiTheme="majorHAnsi" w:cs="Arial"/>
          <w:bCs/>
          <w:color w:val="000000"/>
          <w:lang w:val="fr-CH"/>
        </w:rPr>
      </w:pPr>
      <w:r w:rsidRPr="00BC752A">
        <w:rPr>
          <w:rFonts w:asciiTheme="majorHAnsi" w:eastAsia="DengXian" w:hAnsiTheme="majorHAnsi" w:cs="Arial"/>
          <w:bCs/>
          <w:color w:val="000000"/>
          <w:lang w:val="fr-CH"/>
        </w:rPr>
        <w:t xml:space="preserve">Traitement de l’information par </w:t>
      </w:r>
      <w:r w:rsidR="00907D83" w:rsidRPr="00BC752A">
        <w:rPr>
          <w:rFonts w:asciiTheme="majorHAnsi" w:eastAsia="DengXian" w:hAnsiTheme="majorHAnsi" w:cs="Arial"/>
          <w:bCs/>
          <w:color w:val="000000"/>
          <w:lang w:val="fr-CH"/>
        </w:rPr>
        <w:t>la Côte d’Ivoire</w:t>
      </w:r>
      <w:r w:rsidR="00000787" w:rsidRPr="00BC752A">
        <w:rPr>
          <w:rFonts w:asciiTheme="majorHAnsi" w:eastAsia="DengXian" w:hAnsiTheme="majorHAnsi" w:cs="Arial"/>
          <w:bCs/>
          <w:color w:val="000000"/>
          <w:lang w:val="fr-CH"/>
        </w:rPr>
        <w:t xml:space="preserve"> </w:t>
      </w:r>
      <w:r w:rsidR="00000787" w:rsidRPr="00BC752A">
        <w:rPr>
          <w:rFonts w:asciiTheme="majorHAnsi" w:eastAsia="DengXian" w:hAnsiTheme="majorHAnsi" w:cs="Arial"/>
          <w:b/>
          <w:bCs/>
          <w:color w:val="000000"/>
          <w:lang w:val="fr-CH"/>
        </w:rPr>
        <w:t>(partie C)</w:t>
      </w:r>
    </w:p>
    <w:tbl>
      <w:tblPr>
        <w:tblStyle w:val="Grilledutableau"/>
        <w:tblW w:w="10036" w:type="dxa"/>
        <w:jc w:val="center"/>
        <w:tblLook w:val="04A0" w:firstRow="1" w:lastRow="0" w:firstColumn="1" w:lastColumn="0" w:noHBand="0" w:noVBand="1"/>
      </w:tblPr>
      <w:tblGrid>
        <w:gridCol w:w="5901"/>
        <w:gridCol w:w="1920"/>
        <w:gridCol w:w="2215"/>
      </w:tblGrid>
      <w:tr w:rsidR="00DB0B4B" w:rsidRPr="007148BA" w:rsidTr="009D6A60">
        <w:trPr>
          <w:trHeight w:val="1020"/>
          <w:jc w:val="center"/>
        </w:trPr>
        <w:tc>
          <w:tcPr>
            <w:tcW w:w="5665" w:type="dxa"/>
            <w:noWrap/>
            <w:hideMark/>
          </w:tcPr>
          <w:p w:rsidR="00DB0B4B" w:rsidRPr="00BC752A" w:rsidRDefault="00DB0B4B" w:rsidP="00442E7F">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heme="majorHAnsi" w:eastAsiaTheme="minorEastAsia" w:hAnsiTheme="majorHAnsi" w:cs="Arial"/>
                <w:lang w:val="fr-CH" w:eastAsia="zh-CN"/>
              </w:rPr>
            </w:pPr>
            <w:r w:rsidRPr="00BC752A">
              <w:rPr>
                <w:rFonts w:asciiTheme="majorHAnsi" w:hAnsiTheme="majorHAnsi"/>
                <w:b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SC2: Transport aérien</w:t>
            </w:r>
            <w:r w:rsidRPr="00BC752A">
              <w:rPr>
                <w:rFonts w:asciiTheme="majorHAnsi" w:hAnsi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752A">
              <w:rPr>
                <w:rFonts w:asciiTheme="majorHAnsi" w:hAnsiTheme="majorHAnsi"/>
              </w:rPr>
              <w:t>couvre le transport d'objet et de personnes assuré par des aéronefs.</w:t>
            </w:r>
            <w:r w:rsidRPr="00BC752A">
              <w:rPr>
                <w:rFonts w:asciiTheme="majorHAnsi" w:hAnsiTheme="majorHAnsi"/>
                <w:b/>
                <w:bCs/>
              </w:rPr>
              <w:t xml:space="preserve"> Ne pas inclure </w:t>
            </w:r>
            <w:r w:rsidRPr="00BC752A">
              <w:rPr>
                <w:rFonts w:asciiTheme="majorHAnsi" w:hAnsiTheme="majorHAnsi"/>
              </w:rPr>
              <w:t>:</w:t>
            </w:r>
            <w:r w:rsidR="00442E7F">
              <w:rPr>
                <w:rFonts w:asciiTheme="majorHAnsi" w:hAnsiTheme="majorHAnsi"/>
              </w:rPr>
              <w:t xml:space="preserve"> </w:t>
            </w:r>
            <w:r w:rsidRPr="00BC752A">
              <w:rPr>
                <w:rFonts w:asciiTheme="majorHAnsi" w:hAnsiTheme="majorHAnsi"/>
              </w:rPr>
              <w:t>-La location d'aéronefs sans équipage (inclus dans la location-exploitation). -La maintenance et la réparation des aéronefs (inclus dans les services d</w:t>
            </w:r>
            <w:r w:rsidR="00442E7F">
              <w:rPr>
                <w:rFonts w:asciiTheme="majorHAnsi" w:hAnsiTheme="majorHAnsi"/>
              </w:rPr>
              <w:t>’</w:t>
            </w:r>
            <w:r w:rsidRPr="00BC752A">
              <w:rPr>
                <w:rFonts w:asciiTheme="majorHAnsi" w:hAnsiTheme="majorHAnsi"/>
              </w:rPr>
              <w:t>e</w:t>
            </w:r>
            <w:r w:rsidR="00442E7F">
              <w:rPr>
                <w:rFonts w:asciiTheme="majorHAnsi" w:hAnsiTheme="majorHAnsi"/>
              </w:rPr>
              <w:t xml:space="preserve">ntretien </w:t>
            </w:r>
            <w:r w:rsidRPr="00BC752A">
              <w:rPr>
                <w:rFonts w:asciiTheme="majorHAnsi" w:hAnsiTheme="majorHAnsi"/>
              </w:rPr>
              <w:t>et de réparation).</w:t>
            </w:r>
            <w:r w:rsidRPr="00BC752A">
              <w:rPr>
                <w:rFonts w:asciiTheme="majorHAnsi" w:eastAsiaTheme="minorEastAsia" w:hAnsiTheme="majorHAnsi" w:cs="Arial"/>
                <w:lang w:val="fr-CH" w:eastAsia="zh-CN"/>
              </w:rPr>
              <w:t xml:space="preserve"> </w:t>
            </w:r>
          </w:p>
        </w:tc>
        <w:tc>
          <w:tcPr>
            <w:tcW w:w="1843" w:type="dxa"/>
            <w:shd w:val="clear" w:color="auto" w:fill="BDD6EE" w:themeFill="accent1" w:themeFillTint="66"/>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Recettes (Exportations) </w:t>
            </w:r>
          </w:p>
          <w:p w:rsidR="00DB0B4B" w:rsidRPr="00B46A97"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[en millions FCFA]</w:t>
            </w:r>
          </w:p>
        </w:tc>
        <w:tc>
          <w:tcPr>
            <w:tcW w:w="2126" w:type="dxa"/>
            <w:shd w:val="clear" w:color="auto" w:fill="BDD6EE" w:themeFill="accent1" w:themeFillTint="66"/>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Dépenses (Importations)</w:t>
            </w:r>
          </w:p>
          <w:p w:rsidR="00DB0B4B" w:rsidRPr="00B46A97"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B46A97">
              <w:rPr>
                <w:rFonts w:asciiTheme="majorHAnsi" w:eastAsia="DengXian" w:hAnsiTheme="majorHAnsi" w:cs="Arial"/>
                <w:bCs/>
                <w:i/>
                <w:iCs/>
                <w:color w:val="0D0D0D"/>
                <w:lang w:eastAsia="zh-CN"/>
              </w:rPr>
              <w:t xml:space="preserve"> [en millions FCFA]</w:t>
            </w:r>
          </w:p>
        </w:tc>
      </w:tr>
      <w:tr w:rsidR="00DB0B4B" w:rsidRPr="007148BA" w:rsidTr="009D6A60">
        <w:trPr>
          <w:trHeight w:val="969"/>
          <w:jc w:val="center"/>
        </w:trPr>
        <w:tc>
          <w:tcPr>
            <w:tcW w:w="5665" w:type="dxa"/>
            <w:noWrap/>
            <w:hideMark/>
          </w:tcPr>
          <w:p w:rsidR="00DB0B4B" w:rsidRPr="00BC752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Theme="minorEastAsia" w:hAnsiTheme="majorHAnsi" w:cs="Arial"/>
                <w:lang w:val="fr-CH" w:eastAsia="zh-CN"/>
              </w:rPr>
            </w:pPr>
            <w:r w:rsidRPr="00BC752A">
              <w:rPr>
                <w:rFonts w:asciiTheme="majorHAnsi" w:hAnsiTheme="majorHAnsi"/>
                <w:b/>
                <w:bCs/>
              </w:rPr>
              <w:t xml:space="preserve">SC21_1: Transport aérien de passagers: </w:t>
            </w:r>
            <w:r w:rsidRPr="00BC752A">
              <w:rPr>
                <w:rFonts w:asciiTheme="majorHAnsi" w:hAnsiTheme="majorHAnsi"/>
              </w:rPr>
              <w:t xml:space="preserve">Montant reçu </w:t>
            </w:r>
            <w:r w:rsidR="00B8317B">
              <w:rPr>
                <w:rFonts w:asciiTheme="majorHAnsi" w:hAnsiTheme="majorHAnsi"/>
              </w:rPr>
              <w:t>des non-résidents (exportations/</w:t>
            </w:r>
            <w:r w:rsidRPr="00BC752A">
              <w:rPr>
                <w:rFonts w:asciiTheme="majorHAnsi" w:hAnsiTheme="majorHAnsi"/>
              </w:rPr>
              <w:t>montant payé aux non-résidents (importations)</w:t>
            </w:r>
          </w:p>
        </w:tc>
        <w:tc>
          <w:tcPr>
            <w:tcW w:w="1843" w:type="dxa"/>
          </w:tcPr>
          <w:p w:rsidR="00DB0B4B" w:rsidRPr="007148BA"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p>
        </w:tc>
        <w:tc>
          <w:tcPr>
            <w:tcW w:w="2126" w:type="dxa"/>
          </w:tcPr>
          <w:p w:rsidR="00DB0B4B" w:rsidRPr="006B01E7"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Cs/>
                <w:i/>
                <w:color w:val="0D0D0D"/>
                <w:lang w:eastAsia="zh-CN"/>
              </w:rPr>
            </w:pPr>
            <w:r w:rsidRPr="006B01E7">
              <w:rPr>
                <w:rFonts w:ascii="Arial" w:eastAsia="DengXian" w:hAnsi="Arial" w:cs="Arial"/>
                <w:bCs/>
                <w:i/>
                <w:color w:val="0D0D0D"/>
                <w:lang w:eastAsia="zh-CN"/>
              </w:rPr>
              <w:t>10</w:t>
            </w:r>
          </w:p>
        </w:tc>
      </w:tr>
    </w:tbl>
    <w:p w:rsidR="00DB0B4B" w:rsidRDefault="00DB0B4B" w:rsidP="00DB0B4B">
      <w:pPr>
        <w:rPr>
          <w:rFonts w:ascii="Arial" w:eastAsia="DengXian" w:hAnsi="Arial" w:cs="Arial"/>
          <w:bCs/>
          <w:color w:val="000000"/>
          <w:lang w:val="fr-CH" w:eastAsia="zh-CN"/>
        </w:rPr>
      </w:pPr>
    </w:p>
    <w:tbl>
      <w:tblPr>
        <w:tblStyle w:val="Grilledutableau"/>
        <w:tblW w:w="10036" w:type="dxa"/>
        <w:jc w:val="center"/>
        <w:tblLayout w:type="fixed"/>
        <w:tblLook w:val="04A0" w:firstRow="1" w:lastRow="0" w:firstColumn="1" w:lastColumn="0" w:noHBand="0" w:noVBand="1"/>
      </w:tblPr>
      <w:tblGrid>
        <w:gridCol w:w="1390"/>
        <w:gridCol w:w="2625"/>
        <w:gridCol w:w="1698"/>
        <w:gridCol w:w="2625"/>
        <w:gridCol w:w="1698"/>
      </w:tblGrid>
      <w:tr w:rsidR="00DB0B4B" w:rsidRPr="006B73CF" w:rsidTr="009D6A60">
        <w:trPr>
          <w:trHeight w:val="300"/>
          <w:jc w:val="center"/>
        </w:trPr>
        <w:tc>
          <w:tcPr>
            <w:tcW w:w="9214" w:type="dxa"/>
            <w:gridSpan w:val="5"/>
            <w:shd w:val="clear" w:color="auto" w:fill="F4B083" w:themeFill="accent2" w:themeFillTint="99"/>
          </w:tcPr>
          <w:p w:rsidR="00DB0B4B" w:rsidRDefault="00000787"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Traitement de la partie D</w:t>
            </w:r>
          </w:p>
        </w:tc>
      </w:tr>
      <w:tr w:rsidR="00DB0B4B" w:rsidRPr="006B73CF" w:rsidTr="009D6A60">
        <w:trPr>
          <w:trHeight w:val="300"/>
          <w:jc w:val="center"/>
        </w:trPr>
        <w:tc>
          <w:tcPr>
            <w:tcW w:w="9214" w:type="dxa"/>
            <w:gridSpan w:val="5"/>
            <w:shd w:val="clear" w:color="auto" w:fill="FFFFFF" w:themeFill="background1"/>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 xml:space="preserve">Le </w:t>
            </w:r>
            <w:r w:rsidR="007719AD">
              <w:rPr>
                <w:rFonts w:asciiTheme="majorHAnsi" w:eastAsia="DengXian" w:hAnsiTheme="majorHAnsi" w:cs="Arial"/>
                <w:bCs/>
                <w:i/>
                <w:iCs/>
                <w:color w:val="0D0D0D"/>
                <w:lang w:eastAsia="zh-CN"/>
              </w:rPr>
              <w:t>tableau de la partie D</w:t>
            </w:r>
            <w:r>
              <w:rPr>
                <w:rFonts w:asciiTheme="majorHAnsi" w:eastAsia="DengXian" w:hAnsiTheme="majorHAnsi" w:cs="Arial"/>
                <w:bCs/>
                <w:i/>
                <w:iCs/>
                <w:color w:val="0D0D0D"/>
                <w:lang w:eastAsia="zh-CN"/>
              </w:rPr>
              <w:t xml:space="preserve"> serait complété ainsi</w:t>
            </w:r>
          </w:p>
        </w:tc>
      </w:tr>
      <w:tr w:rsidR="00DB0B4B" w:rsidRPr="006B73CF" w:rsidTr="00000787">
        <w:trPr>
          <w:trHeight w:val="300"/>
          <w:jc w:val="center"/>
        </w:trPr>
        <w:tc>
          <w:tcPr>
            <w:tcW w:w="1276" w:type="dxa"/>
            <w:vMerge w:val="restart"/>
            <w:shd w:val="clear" w:color="auto" w:fill="F4B083" w:themeFill="accent2" w:themeFillTint="99"/>
          </w:tcPr>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Catégorie de services</w:t>
            </w:r>
          </w:p>
        </w:tc>
        <w:tc>
          <w:tcPr>
            <w:tcW w:w="3969" w:type="dxa"/>
            <w:gridSpan w:val="2"/>
            <w:shd w:val="clear" w:color="auto" w:fill="FFFF00"/>
            <w:noWrap/>
          </w:tcPr>
          <w:p w:rsidR="00DB0B4B" w:rsidRDefault="00000787"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sidRPr="00000787">
              <w:rPr>
                <w:rFonts w:asciiTheme="majorHAnsi" w:eastAsia="DengXian" w:hAnsiTheme="majorHAnsi" w:cs="Arial"/>
                <w:b/>
                <w:bCs/>
                <w:i/>
                <w:iCs/>
                <w:color w:val="0D0D0D"/>
                <w:lang w:eastAsia="zh-CN"/>
              </w:rPr>
              <w:t>Agence de voyage</w:t>
            </w:r>
            <w:r>
              <w:rPr>
                <w:rFonts w:asciiTheme="majorHAnsi" w:eastAsia="DengXian" w:hAnsiTheme="majorHAnsi" w:cs="Arial"/>
                <w:bCs/>
                <w:i/>
                <w:iCs/>
                <w:color w:val="0D0D0D"/>
                <w:lang w:eastAsia="zh-CN"/>
              </w:rPr>
              <w:t xml:space="preserve"> : </w:t>
            </w:r>
            <w:r w:rsidR="00DB0B4B" w:rsidRPr="006B73CF">
              <w:rPr>
                <w:rFonts w:asciiTheme="majorHAnsi" w:eastAsia="DengXian" w:hAnsiTheme="majorHAnsi" w:cs="Arial"/>
                <w:bCs/>
                <w:i/>
                <w:iCs/>
                <w:color w:val="0D0D0D"/>
                <w:lang w:eastAsia="zh-CN"/>
              </w:rPr>
              <w:t>Recettes (exportations</w:t>
            </w:r>
            <w:r w:rsidR="00DB0B4B">
              <w:rPr>
                <w:rFonts w:asciiTheme="majorHAnsi" w:eastAsia="DengXian" w:hAnsiTheme="majorHAnsi" w:cs="Arial"/>
                <w:bCs/>
                <w:i/>
                <w:iCs/>
                <w:color w:val="0D0D0D"/>
                <w:lang w:eastAsia="zh-CN"/>
              </w:rPr>
              <w:t>)</w:t>
            </w:r>
          </w:p>
        </w:tc>
        <w:tc>
          <w:tcPr>
            <w:tcW w:w="3969" w:type="dxa"/>
            <w:gridSpan w:val="2"/>
            <w:shd w:val="clear" w:color="auto" w:fill="F4B083" w:themeFill="accent2" w:themeFillTint="99"/>
            <w:noWrap/>
          </w:tcPr>
          <w:p w:rsidR="00DB0B4B" w:rsidRDefault="00000787"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center"/>
              <w:rPr>
                <w:rFonts w:asciiTheme="majorHAnsi" w:eastAsia="DengXian" w:hAnsiTheme="majorHAnsi" w:cs="Arial"/>
                <w:bCs/>
                <w:i/>
                <w:iCs/>
                <w:color w:val="0D0D0D"/>
                <w:lang w:eastAsia="zh-CN"/>
              </w:rPr>
            </w:pPr>
            <w:r w:rsidRPr="00EF7021">
              <w:rPr>
                <w:rFonts w:asciiTheme="majorHAnsi" w:eastAsia="DengXian" w:hAnsiTheme="majorHAnsi" w:cs="Arial"/>
                <w:b/>
                <w:bCs/>
                <w:i/>
                <w:iCs/>
                <w:color w:val="0D0D0D"/>
                <w:lang w:eastAsia="zh-CN"/>
              </w:rPr>
              <w:t>Côte d’Ivoire</w:t>
            </w:r>
            <w:r>
              <w:rPr>
                <w:rFonts w:asciiTheme="majorHAnsi" w:eastAsia="DengXian" w:hAnsiTheme="majorHAnsi" w:cs="Arial"/>
                <w:bCs/>
                <w:i/>
                <w:iCs/>
                <w:color w:val="0D0D0D"/>
                <w:lang w:eastAsia="zh-CN"/>
              </w:rPr>
              <w:t xml:space="preserve"> : </w:t>
            </w:r>
            <w:r w:rsidR="00DB0B4B">
              <w:rPr>
                <w:rFonts w:asciiTheme="majorHAnsi" w:eastAsia="DengXian" w:hAnsiTheme="majorHAnsi" w:cs="Arial"/>
                <w:bCs/>
                <w:i/>
                <w:iCs/>
                <w:color w:val="0D0D0D"/>
                <w:lang w:eastAsia="zh-CN"/>
              </w:rPr>
              <w:t>Dépenses (importations)</w:t>
            </w:r>
          </w:p>
        </w:tc>
      </w:tr>
      <w:tr w:rsidR="00DB0B4B" w:rsidRPr="006B73CF" w:rsidTr="00000787">
        <w:trPr>
          <w:trHeight w:val="300"/>
          <w:jc w:val="center"/>
        </w:trPr>
        <w:tc>
          <w:tcPr>
            <w:tcW w:w="1276" w:type="dxa"/>
            <w:vMerge/>
            <w:shd w:val="clear" w:color="auto" w:fill="F4B083" w:themeFill="accent2" w:themeFillTint="99"/>
            <w:hideMark/>
          </w:tcPr>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p>
        </w:tc>
        <w:tc>
          <w:tcPr>
            <w:tcW w:w="2410" w:type="dxa"/>
            <w:shd w:val="clear" w:color="auto" w:fill="FFFF00"/>
            <w:noWrap/>
            <w:hideMark/>
          </w:tcPr>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559" w:type="dxa"/>
            <w:shd w:val="clear" w:color="auto" w:fill="FFFF00"/>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Montant</w:t>
            </w:r>
          </w:p>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(million FCFA)</w:t>
            </w:r>
          </w:p>
        </w:tc>
        <w:tc>
          <w:tcPr>
            <w:tcW w:w="2410" w:type="dxa"/>
            <w:shd w:val="clear" w:color="auto" w:fill="F4B083" w:themeFill="accent2" w:themeFillTint="99"/>
            <w:noWrap/>
            <w:hideMark/>
          </w:tcPr>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6B73CF">
              <w:rPr>
                <w:rFonts w:asciiTheme="majorHAnsi" w:eastAsia="DengXian" w:hAnsiTheme="majorHAnsi" w:cs="Arial"/>
                <w:bCs/>
                <w:i/>
                <w:iCs/>
                <w:color w:val="0D0D0D"/>
                <w:lang w:eastAsia="zh-CN"/>
              </w:rPr>
              <w:t>Nom du pays partenaire</w:t>
            </w:r>
          </w:p>
        </w:tc>
        <w:tc>
          <w:tcPr>
            <w:tcW w:w="1559" w:type="dxa"/>
            <w:shd w:val="clear" w:color="auto" w:fill="F4B083" w:themeFill="accent2" w:themeFillTint="99"/>
          </w:tcPr>
          <w:p w:rsidR="00DB0B4B"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 xml:space="preserve">Montant </w:t>
            </w:r>
          </w:p>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Pr>
                <w:rFonts w:asciiTheme="majorHAnsi" w:eastAsia="DengXian" w:hAnsiTheme="majorHAnsi" w:cs="Arial"/>
                <w:bCs/>
                <w:i/>
                <w:iCs/>
                <w:color w:val="0D0D0D"/>
                <w:lang w:eastAsia="zh-CN"/>
              </w:rPr>
              <w:t>(million FCFA)</w:t>
            </w:r>
          </w:p>
        </w:tc>
      </w:tr>
      <w:tr w:rsidR="00DB0B4B" w:rsidRPr="006B73CF" w:rsidTr="009D6A60">
        <w:trPr>
          <w:trHeight w:val="300"/>
          <w:jc w:val="center"/>
        </w:trPr>
        <w:tc>
          <w:tcPr>
            <w:tcW w:w="1276" w:type="dxa"/>
            <w:shd w:val="clear" w:color="auto" w:fill="D5DCE4" w:themeFill="text2" w:themeFillTint="33"/>
            <w:noWrap/>
            <w:hideMark/>
          </w:tcPr>
          <w:p w:rsidR="00DB0B4B" w:rsidRPr="00D139A1"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sidRPr="00D139A1">
              <w:rPr>
                <w:bCs/>
                <w:i/>
              </w:rPr>
              <w:t>SC21_1</w:t>
            </w:r>
          </w:p>
        </w:tc>
        <w:tc>
          <w:tcPr>
            <w:tcW w:w="2410" w:type="dxa"/>
            <w:shd w:val="clear" w:color="auto" w:fill="D5DCE4" w:themeFill="text2" w:themeFillTint="33"/>
            <w:noWrap/>
          </w:tcPr>
          <w:p w:rsidR="00DB0B4B" w:rsidRPr="006B73CF" w:rsidRDefault="00000787"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Côte d’Ivoire</w:t>
            </w:r>
          </w:p>
        </w:tc>
        <w:tc>
          <w:tcPr>
            <w:tcW w:w="1559" w:type="dxa"/>
            <w:shd w:val="clear" w:color="auto" w:fill="D5DCE4" w:themeFill="text2" w:themeFillTint="33"/>
          </w:tcPr>
          <w:p w:rsidR="00DB0B4B" w:rsidRPr="006B73CF" w:rsidRDefault="00000787"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10</w:t>
            </w:r>
          </w:p>
        </w:tc>
        <w:tc>
          <w:tcPr>
            <w:tcW w:w="2410" w:type="dxa"/>
            <w:shd w:val="clear" w:color="auto" w:fill="D5DCE4" w:themeFill="text2" w:themeFillTint="33"/>
            <w:noWrap/>
            <w:hideMark/>
          </w:tcPr>
          <w:p w:rsidR="00DB0B4B" w:rsidRPr="006B73CF" w:rsidRDefault="00907D83"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Theme="majorHAnsi" w:eastAsia="DengXian" w:hAnsiTheme="majorHAnsi" w:cs="Arial"/>
                <w:bCs/>
                <w:i/>
                <w:iCs/>
                <w:color w:val="0D0D0D"/>
                <w:lang w:eastAsia="zh-CN"/>
              </w:rPr>
            </w:pPr>
            <w:r>
              <w:rPr>
                <w:rFonts w:asciiTheme="majorHAnsi" w:eastAsia="DengXian" w:hAnsiTheme="majorHAnsi" w:cs="Arial"/>
                <w:bCs/>
                <w:i/>
                <w:iCs/>
                <w:color w:val="0D0D0D"/>
                <w:lang w:eastAsia="zh-CN"/>
              </w:rPr>
              <w:t>Togo</w:t>
            </w:r>
          </w:p>
        </w:tc>
        <w:tc>
          <w:tcPr>
            <w:tcW w:w="1559" w:type="dxa"/>
            <w:shd w:val="clear" w:color="auto" w:fill="D5DCE4" w:themeFill="text2" w:themeFillTint="33"/>
          </w:tcPr>
          <w:p w:rsidR="00DB0B4B" w:rsidRPr="006B73CF" w:rsidRDefault="00DB0B4B" w:rsidP="00DB0B4B">
            <w:pPr>
              <w:tabs>
                <w:tab w:val="left" w:pos="-720"/>
                <w:tab w:val="left" w:pos="0"/>
                <w:tab w:val="left" w:pos="720"/>
                <w:tab w:val="left" w:pos="1440"/>
                <w:tab w:val="left" w:pos="2160"/>
                <w:tab w:val="left" w:pos="2880"/>
                <w:tab w:val="left" w:pos="3600"/>
                <w:tab w:val="left" w:pos="4320"/>
              </w:tabs>
              <w:autoSpaceDE w:val="0"/>
              <w:autoSpaceDN w:val="0"/>
              <w:adjustRightInd w:val="0"/>
              <w:spacing w:before="60"/>
              <w:rPr>
                <w:rFonts w:ascii="Arial" w:eastAsia="DengXian" w:hAnsi="Arial" w:cs="Arial"/>
                <w:b/>
                <w:bCs/>
                <w:color w:val="0D0D0D"/>
                <w:sz w:val="26"/>
                <w:szCs w:val="26"/>
                <w:lang w:eastAsia="zh-CN"/>
              </w:rPr>
            </w:pPr>
            <w:r>
              <w:rPr>
                <w:rFonts w:asciiTheme="majorHAnsi" w:eastAsia="DengXian" w:hAnsiTheme="majorHAnsi" w:cs="Arial"/>
                <w:bCs/>
                <w:i/>
                <w:iCs/>
                <w:color w:val="0D0D0D"/>
                <w:lang w:eastAsia="zh-CN"/>
              </w:rPr>
              <w:t>1</w:t>
            </w:r>
            <w:r w:rsidRPr="00CE7C82">
              <w:rPr>
                <w:rFonts w:asciiTheme="majorHAnsi" w:eastAsia="DengXian" w:hAnsiTheme="majorHAnsi" w:cs="Arial"/>
                <w:bCs/>
                <w:i/>
                <w:iCs/>
                <w:color w:val="0D0D0D"/>
                <w:lang w:eastAsia="zh-CN"/>
              </w:rPr>
              <w:t>0</w:t>
            </w:r>
          </w:p>
        </w:tc>
      </w:tr>
    </w:tbl>
    <w:p w:rsidR="00F55732" w:rsidRPr="003C7551" w:rsidRDefault="00F55732" w:rsidP="00D8714D">
      <w:pPr>
        <w:rPr>
          <w:rFonts w:asciiTheme="majorHAnsi" w:hAnsiTheme="majorHAnsi"/>
        </w:rPr>
      </w:pPr>
      <w:bookmarkStart w:id="5" w:name="_GoBack"/>
      <w:bookmarkEnd w:id="5"/>
    </w:p>
    <w:sectPr w:rsidR="00F55732" w:rsidRPr="003C7551" w:rsidSect="007472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4D" w:rsidRDefault="007D354D" w:rsidP="006F70A3">
      <w:pPr>
        <w:spacing w:after="0" w:line="240" w:lineRule="auto"/>
      </w:pPr>
      <w:r>
        <w:separator/>
      </w:r>
    </w:p>
  </w:endnote>
  <w:endnote w:type="continuationSeparator" w:id="0">
    <w:p w:rsidR="007D354D" w:rsidRDefault="007D354D" w:rsidP="006F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09172"/>
      <w:docPartObj>
        <w:docPartGallery w:val="Page Numbers (Bottom of Page)"/>
        <w:docPartUnique/>
      </w:docPartObj>
    </w:sdtPr>
    <w:sdtContent>
      <w:p w:rsidR="009205AB" w:rsidRDefault="009205AB">
        <w:pPr>
          <w:pStyle w:val="Pieddepage"/>
          <w:jc w:val="center"/>
        </w:pPr>
        <w:r>
          <w:fldChar w:fldCharType="begin"/>
        </w:r>
        <w:r>
          <w:instrText>PAGE   \* MERGEFORMAT</w:instrText>
        </w:r>
        <w:r>
          <w:fldChar w:fldCharType="separate"/>
        </w:r>
        <w:r w:rsidR="00264C4D">
          <w:rPr>
            <w:noProof/>
          </w:rPr>
          <w:t>8</w:t>
        </w:r>
        <w:r>
          <w:fldChar w:fldCharType="end"/>
        </w:r>
      </w:p>
    </w:sdtContent>
  </w:sdt>
  <w:p w:rsidR="009205AB" w:rsidRDefault="009205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4D" w:rsidRDefault="007D354D" w:rsidP="006F70A3">
      <w:pPr>
        <w:spacing w:after="0" w:line="240" w:lineRule="auto"/>
      </w:pPr>
      <w:r>
        <w:separator/>
      </w:r>
    </w:p>
  </w:footnote>
  <w:footnote w:type="continuationSeparator" w:id="0">
    <w:p w:rsidR="007D354D" w:rsidRDefault="007D354D" w:rsidP="006F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CFB"/>
    <w:multiLevelType w:val="hybridMultilevel"/>
    <w:tmpl w:val="8DB259A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97E94"/>
    <w:multiLevelType w:val="hybridMultilevel"/>
    <w:tmpl w:val="B81EE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4B26FC"/>
    <w:multiLevelType w:val="hybridMultilevel"/>
    <w:tmpl w:val="F86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63EE6"/>
    <w:multiLevelType w:val="multilevel"/>
    <w:tmpl w:val="19A4E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2900B2"/>
    <w:multiLevelType w:val="hybridMultilevel"/>
    <w:tmpl w:val="E15657A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0B512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F185754"/>
    <w:multiLevelType w:val="hybridMultilevel"/>
    <w:tmpl w:val="77509AF4"/>
    <w:lvl w:ilvl="0" w:tplc="0409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910EB5"/>
    <w:multiLevelType w:val="hybridMultilevel"/>
    <w:tmpl w:val="6B8C3256"/>
    <w:lvl w:ilvl="0" w:tplc="E53CF26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CF3D3B"/>
    <w:multiLevelType w:val="hybridMultilevel"/>
    <w:tmpl w:val="A43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C396D"/>
    <w:multiLevelType w:val="hybridMultilevel"/>
    <w:tmpl w:val="77741A5E"/>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033A9"/>
    <w:multiLevelType w:val="hybridMultilevel"/>
    <w:tmpl w:val="66C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52E5F"/>
    <w:multiLevelType w:val="hybridMultilevel"/>
    <w:tmpl w:val="8D7E97FA"/>
    <w:lvl w:ilvl="0" w:tplc="D17AE24E">
      <w:start w:val="1"/>
      <w:numFmt w:val="decimal"/>
      <w:lvlText w:val="%1."/>
      <w:lvlJc w:val="left"/>
      <w:pPr>
        <w:ind w:left="720" w:hanging="36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2E5D0D"/>
    <w:multiLevelType w:val="hybridMultilevel"/>
    <w:tmpl w:val="6E3A25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127357"/>
    <w:multiLevelType w:val="multilevel"/>
    <w:tmpl w:val="CE02D76C"/>
    <w:lvl w:ilvl="0">
      <w:start w:val="1"/>
      <w:numFmt w:val="upperRoman"/>
      <w:pStyle w:val="Titre1"/>
      <w:lvlText w:val="%1."/>
      <w:lvlJc w:val="right"/>
      <w:pPr>
        <w:ind w:left="360" w:hanging="360"/>
      </w:pPr>
    </w:lvl>
    <w:lvl w:ilvl="1">
      <w:start w:val="1"/>
      <w:numFmt w:val="decimal"/>
      <w:pStyle w:val="Titre2"/>
      <w:lvlText w:val="%1.%2"/>
      <w:lvlJc w:val="left"/>
      <w:pPr>
        <w:ind w:left="576" w:hanging="576"/>
      </w:pPr>
      <w:rPr>
        <w:b/>
        <w:color w:val="auto"/>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6012705E"/>
    <w:multiLevelType w:val="hybridMultilevel"/>
    <w:tmpl w:val="172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45797"/>
    <w:multiLevelType w:val="hybridMultilevel"/>
    <w:tmpl w:val="9AFA16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6"/>
  </w:num>
  <w:num w:numId="5">
    <w:abstractNumId w:val="2"/>
  </w:num>
  <w:num w:numId="6">
    <w:abstractNumId w:val="7"/>
  </w:num>
  <w:num w:numId="7">
    <w:abstractNumId w:val="15"/>
  </w:num>
  <w:num w:numId="8">
    <w:abstractNumId w:val="9"/>
  </w:num>
  <w:num w:numId="9">
    <w:abstractNumId w:val="0"/>
  </w:num>
  <w:num w:numId="10">
    <w:abstractNumId w:val="11"/>
  </w:num>
  <w:num w:numId="11">
    <w:abstractNumId w:val="12"/>
  </w:num>
  <w:num w:numId="12">
    <w:abstractNumId w:val="4"/>
  </w:num>
  <w:num w:numId="13">
    <w:abstractNumId w:val="13"/>
  </w:num>
  <w:num w:numId="14">
    <w:abstractNumId w:val="3"/>
  </w:num>
  <w:num w:numId="15">
    <w:abstractNumId w:val="1"/>
  </w:num>
  <w:num w:numId="16">
    <w:abstractNumId w:val="5"/>
  </w:num>
  <w:num w:numId="17">
    <w:abstractNumId w:val="13"/>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04"/>
    <w:rsid w:val="00000787"/>
    <w:rsid w:val="00001C45"/>
    <w:rsid w:val="00013BAA"/>
    <w:rsid w:val="000220D1"/>
    <w:rsid w:val="00037C70"/>
    <w:rsid w:val="00041F22"/>
    <w:rsid w:val="00045AEA"/>
    <w:rsid w:val="00046FCA"/>
    <w:rsid w:val="00050AF7"/>
    <w:rsid w:val="000529EA"/>
    <w:rsid w:val="00052B77"/>
    <w:rsid w:val="000605A6"/>
    <w:rsid w:val="00065FDF"/>
    <w:rsid w:val="00070FA2"/>
    <w:rsid w:val="00076337"/>
    <w:rsid w:val="000778AE"/>
    <w:rsid w:val="000809EA"/>
    <w:rsid w:val="000822A3"/>
    <w:rsid w:val="00087FEB"/>
    <w:rsid w:val="000949AF"/>
    <w:rsid w:val="0009526F"/>
    <w:rsid w:val="000954CA"/>
    <w:rsid w:val="000A678B"/>
    <w:rsid w:val="000B04CB"/>
    <w:rsid w:val="000B6CB4"/>
    <w:rsid w:val="000B7D13"/>
    <w:rsid w:val="000C5E85"/>
    <w:rsid w:val="000D1CB4"/>
    <w:rsid w:val="000D2647"/>
    <w:rsid w:val="000D71D0"/>
    <w:rsid w:val="000F4F5A"/>
    <w:rsid w:val="000F7A0C"/>
    <w:rsid w:val="00103330"/>
    <w:rsid w:val="0010376B"/>
    <w:rsid w:val="00114396"/>
    <w:rsid w:val="001156FE"/>
    <w:rsid w:val="00117D50"/>
    <w:rsid w:val="001210BA"/>
    <w:rsid w:val="00122823"/>
    <w:rsid w:val="00124866"/>
    <w:rsid w:val="001312F5"/>
    <w:rsid w:val="001370B9"/>
    <w:rsid w:val="0013754A"/>
    <w:rsid w:val="001405F3"/>
    <w:rsid w:val="00141AC8"/>
    <w:rsid w:val="00146D2E"/>
    <w:rsid w:val="00151DD6"/>
    <w:rsid w:val="00152458"/>
    <w:rsid w:val="00153881"/>
    <w:rsid w:val="00170D41"/>
    <w:rsid w:val="0017343D"/>
    <w:rsid w:val="001737F2"/>
    <w:rsid w:val="00176907"/>
    <w:rsid w:val="00187C67"/>
    <w:rsid w:val="00193E0C"/>
    <w:rsid w:val="001A6B41"/>
    <w:rsid w:val="001B1451"/>
    <w:rsid w:val="001B2D7B"/>
    <w:rsid w:val="001B5421"/>
    <w:rsid w:val="001E062F"/>
    <w:rsid w:val="001F1E51"/>
    <w:rsid w:val="00204841"/>
    <w:rsid w:val="00205390"/>
    <w:rsid w:val="00213BBF"/>
    <w:rsid w:val="00215530"/>
    <w:rsid w:val="0022175F"/>
    <w:rsid w:val="002300EA"/>
    <w:rsid w:val="002313C8"/>
    <w:rsid w:val="002359CF"/>
    <w:rsid w:val="00242E7A"/>
    <w:rsid w:val="002462C8"/>
    <w:rsid w:val="00247515"/>
    <w:rsid w:val="002533C5"/>
    <w:rsid w:val="0025384A"/>
    <w:rsid w:val="002577E6"/>
    <w:rsid w:val="0026256B"/>
    <w:rsid w:val="002629F3"/>
    <w:rsid w:val="00264C4D"/>
    <w:rsid w:val="0027157C"/>
    <w:rsid w:val="00276A75"/>
    <w:rsid w:val="0029014E"/>
    <w:rsid w:val="002A23F9"/>
    <w:rsid w:val="002A377B"/>
    <w:rsid w:val="002B0B0F"/>
    <w:rsid w:val="002B4EAE"/>
    <w:rsid w:val="002C04A2"/>
    <w:rsid w:val="002F3F8C"/>
    <w:rsid w:val="002F4A40"/>
    <w:rsid w:val="002F75F5"/>
    <w:rsid w:val="00304A71"/>
    <w:rsid w:val="00304D26"/>
    <w:rsid w:val="00313638"/>
    <w:rsid w:val="00323CD2"/>
    <w:rsid w:val="00334642"/>
    <w:rsid w:val="00335E7B"/>
    <w:rsid w:val="00353C0B"/>
    <w:rsid w:val="0036048C"/>
    <w:rsid w:val="003646D5"/>
    <w:rsid w:val="00365321"/>
    <w:rsid w:val="003830DC"/>
    <w:rsid w:val="00383162"/>
    <w:rsid w:val="0038481E"/>
    <w:rsid w:val="00384A9F"/>
    <w:rsid w:val="00393607"/>
    <w:rsid w:val="00396F93"/>
    <w:rsid w:val="003A1553"/>
    <w:rsid w:val="003A37A9"/>
    <w:rsid w:val="003B7CD5"/>
    <w:rsid w:val="003B7FFD"/>
    <w:rsid w:val="003C6594"/>
    <w:rsid w:val="003C7551"/>
    <w:rsid w:val="003D2B84"/>
    <w:rsid w:val="003E05B8"/>
    <w:rsid w:val="003E241D"/>
    <w:rsid w:val="003E5025"/>
    <w:rsid w:val="003E5B7E"/>
    <w:rsid w:val="003F1AE0"/>
    <w:rsid w:val="003F2B56"/>
    <w:rsid w:val="003F3AB0"/>
    <w:rsid w:val="0040330B"/>
    <w:rsid w:val="004152FC"/>
    <w:rsid w:val="00415757"/>
    <w:rsid w:val="004166D5"/>
    <w:rsid w:val="004168C5"/>
    <w:rsid w:val="00420A74"/>
    <w:rsid w:val="00427ADC"/>
    <w:rsid w:val="004320AD"/>
    <w:rsid w:val="00432FC9"/>
    <w:rsid w:val="00435326"/>
    <w:rsid w:val="00442E7F"/>
    <w:rsid w:val="00443037"/>
    <w:rsid w:val="004462BB"/>
    <w:rsid w:val="0045162D"/>
    <w:rsid w:val="004556A7"/>
    <w:rsid w:val="004606CA"/>
    <w:rsid w:val="00460DA4"/>
    <w:rsid w:val="00463101"/>
    <w:rsid w:val="00463F5E"/>
    <w:rsid w:val="00474D90"/>
    <w:rsid w:val="00487E90"/>
    <w:rsid w:val="00492D4A"/>
    <w:rsid w:val="0049575E"/>
    <w:rsid w:val="0049729E"/>
    <w:rsid w:val="00497BFC"/>
    <w:rsid w:val="004A2D9E"/>
    <w:rsid w:val="004A4FC7"/>
    <w:rsid w:val="004B77BA"/>
    <w:rsid w:val="004C6FA5"/>
    <w:rsid w:val="004D1438"/>
    <w:rsid w:val="004D248F"/>
    <w:rsid w:val="0050480F"/>
    <w:rsid w:val="00504F9C"/>
    <w:rsid w:val="00514EE4"/>
    <w:rsid w:val="00521509"/>
    <w:rsid w:val="00522C7D"/>
    <w:rsid w:val="005240EE"/>
    <w:rsid w:val="005335E4"/>
    <w:rsid w:val="005367D6"/>
    <w:rsid w:val="00546290"/>
    <w:rsid w:val="00575506"/>
    <w:rsid w:val="00576061"/>
    <w:rsid w:val="00593B0C"/>
    <w:rsid w:val="00597C42"/>
    <w:rsid w:val="005A7978"/>
    <w:rsid w:val="005B1866"/>
    <w:rsid w:val="005C1118"/>
    <w:rsid w:val="005C7729"/>
    <w:rsid w:val="005D5F3E"/>
    <w:rsid w:val="005F03D3"/>
    <w:rsid w:val="005F4355"/>
    <w:rsid w:val="005F5714"/>
    <w:rsid w:val="00603E72"/>
    <w:rsid w:val="00607518"/>
    <w:rsid w:val="00612BE7"/>
    <w:rsid w:val="00627A72"/>
    <w:rsid w:val="00632539"/>
    <w:rsid w:val="006461D8"/>
    <w:rsid w:val="00647399"/>
    <w:rsid w:val="00654CC8"/>
    <w:rsid w:val="0065601B"/>
    <w:rsid w:val="00670418"/>
    <w:rsid w:val="00682E3B"/>
    <w:rsid w:val="006852BC"/>
    <w:rsid w:val="006871E7"/>
    <w:rsid w:val="006A237B"/>
    <w:rsid w:val="006A79FD"/>
    <w:rsid w:val="006B01E7"/>
    <w:rsid w:val="006B37C2"/>
    <w:rsid w:val="006B73CF"/>
    <w:rsid w:val="006C0787"/>
    <w:rsid w:val="006C1CD2"/>
    <w:rsid w:val="006C5C57"/>
    <w:rsid w:val="006D3FB8"/>
    <w:rsid w:val="006D64E6"/>
    <w:rsid w:val="006E22DC"/>
    <w:rsid w:val="006E2B9A"/>
    <w:rsid w:val="006E3AC6"/>
    <w:rsid w:val="006F071C"/>
    <w:rsid w:val="006F4882"/>
    <w:rsid w:val="006F70A3"/>
    <w:rsid w:val="006F7609"/>
    <w:rsid w:val="00702F24"/>
    <w:rsid w:val="0070661F"/>
    <w:rsid w:val="007148BA"/>
    <w:rsid w:val="007209DA"/>
    <w:rsid w:val="007304A3"/>
    <w:rsid w:val="00730528"/>
    <w:rsid w:val="00731669"/>
    <w:rsid w:val="00733D9D"/>
    <w:rsid w:val="00744EF9"/>
    <w:rsid w:val="00747282"/>
    <w:rsid w:val="007570F4"/>
    <w:rsid w:val="007623F4"/>
    <w:rsid w:val="00762EFB"/>
    <w:rsid w:val="007632D7"/>
    <w:rsid w:val="007719AD"/>
    <w:rsid w:val="007750FD"/>
    <w:rsid w:val="00775F53"/>
    <w:rsid w:val="0078312E"/>
    <w:rsid w:val="0079131E"/>
    <w:rsid w:val="007917B9"/>
    <w:rsid w:val="007B4525"/>
    <w:rsid w:val="007B4756"/>
    <w:rsid w:val="007B4C8B"/>
    <w:rsid w:val="007B4E26"/>
    <w:rsid w:val="007B73E0"/>
    <w:rsid w:val="007C18B6"/>
    <w:rsid w:val="007C1917"/>
    <w:rsid w:val="007C2964"/>
    <w:rsid w:val="007C5912"/>
    <w:rsid w:val="007C63AE"/>
    <w:rsid w:val="007C6C15"/>
    <w:rsid w:val="007D354D"/>
    <w:rsid w:val="007E001B"/>
    <w:rsid w:val="007E6153"/>
    <w:rsid w:val="007F4CDF"/>
    <w:rsid w:val="007F6FC1"/>
    <w:rsid w:val="0080301E"/>
    <w:rsid w:val="00811613"/>
    <w:rsid w:val="00813601"/>
    <w:rsid w:val="008143CF"/>
    <w:rsid w:val="00814836"/>
    <w:rsid w:val="00814CC2"/>
    <w:rsid w:val="00824CC7"/>
    <w:rsid w:val="008264E9"/>
    <w:rsid w:val="00843523"/>
    <w:rsid w:val="008459EC"/>
    <w:rsid w:val="00850E5B"/>
    <w:rsid w:val="0086517D"/>
    <w:rsid w:val="00865D4E"/>
    <w:rsid w:val="00876D47"/>
    <w:rsid w:val="008820DC"/>
    <w:rsid w:val="00886BA9"/>
    <w:rsid w:val="008A1B54"/>
    <w:rsid w:val="008A3D22"/>
    <w:rsid w:val="008D4D0C"/>
    <w:rsid w:val="008F0000"/>
    <w:rsid w:val="008F6555"/>
    <w:rsid w:val="008F7FFD"/>
    <w:rsid w:val="00901BBD"/>
    <w:rsid w:val="00907D83"/>
    <w:rsid w:val="00920493"/>
    <w:rsid w:val="009205AB"/>
    <w:rsid w:val="009250A7"/>
    <w:rsid w:val="00940D06"/>
    <w:rsid w:val="00942A80"/>
    <w:rsid w:val="00950DB3"/>
    <w:rsid w:val="00952C83"/>
    <w:rsid w:val="009627FB"/>
    <w:rsid w:val="0096357A"/>
    <w:rsid w:val="0096703F"/>
    <w:rsid w:val="00970AF9"/>
    <w:rsid w:val="009738AE"/>
    <w:rsid w:val="009764CC"/>
    <w:rsid w:val="0098346A"/>
    <w:rsid w:val="009900FB"/>
    <w:rsid w:val="00994F10"/>
    <w:rsid w:val="009B15EF"/>
    <w:rsid w:val="009B6B25"/>
    <w:rsid w:val="009C003A"/>
    <w:rsid w:val="009C28D2"/>
    <w:rsid w:val="009C2F7C"/>
    <w:rsid w:val="009C7AF8"/>
    <w:rsid w:val="009D39EE"/>
    <w:rsid w:val="009D427F"/>
    <w:rsid w:val="009D58A0"/>
    <w:rsid w:val="009D68C8"/>
    <w:rsid w:val="009D6A60"/>
    <w:rsid w:val="009F3029"/>
    <w:rsid w:val="009F741A"/>
    <w:rsid w:val="00A01302"/>
    <w:rsid w:val="00A050F1"/>
    <w:rsid w:val="00A07D04"/>
    <w:rsid w:val="00A240AD"/>
    <w:rsid w:val="00A26704"/>
    <w:rsid w:val="00A4038F"/>
    <w:rsid w:val="00A46119"/>
    <w:rsid w:val="00A64FD4"/>
    <w:rsid w:val="00A65786"/>
    <w:rsid w:val="00A87D9A"/>
    <w:rsid w:val="00A93072"/>
    <w:rsid w:val="00A94BDD"/>
    <w:rsid w:val="00A95747"/>
    <w:rsid w:val="00A96B34"/>
    <w:rsid w:val="00A96D40"/>
    <w:rsid w:val="00AB4ACC"/>
    <w:rsid w:val="00AC014E"/>
    <w:rsid w:val="00AC1EE0"/>
    <w:rsid w:val="00AC61F6"/>
    <w:rsid w:val="00AC77C3"/>
    <w:rsid w:val="00AD08D5"/>
    <w:rsid w:val="00AD396A"/>
    <w:rsid w:val="00AE1827"/>
    <w:rsid w:val="00AE3068"/>
    <w:rsid w:val="00AE7AA9"/>
    <w:rsid w:val="00AF0932"/>
    <w:rsid w:val="00B01665"/>
    <w:rsid w:val="00B018A9"/>
    <w:rsid w:val="00B15DC7"/>
    <w:rsid w:val="00B22844"/>
    <w:rsid w:val="00B4473D"/>
    <w:rsid w:val="00B46A97"/>
    <w:rsid w:val="00B50421"/>
    <w:rsid w:val="00B54B37"/>
    <w:rsid w:val="00B61A84"/>
    <w:rsid w:val="00B72D57"/>
    <w:rsid w:val="00B82C19"/>
    <w:rsid w:val="00B8317B"/>
    <w:rsid w:val="00B956D1"/>
    <w:rsid w:val="00B97DE6"/>
    <w:rsid w:val="00BA56CE"/>
    <w:rsid w:val="00BA5FCA"/>
    <w:rsid w:val="00BA76FB"/>
    <w:rsid w:val="00BA7D2D"/>
    <w:rsid w:val="00BC2404"/>
    <w:rsid w:val="00BC307B"/>
    <w:rsid w:val="00BC456B"/>
    <w:rsid w:val="00BC752A"/>
    <w:rsid w:val="00BE0800"/>
    <w:rsid w:val="00C10B35"/>
    <w:rsid w:val="00C163C1"/>
    <w:rsid w:val="00C17C3D"/>
    <w:rsid w:val="00C20B45"/>
    <w:rsid w:val="00C217C0"/>
    <w:rsid w:val="00C261C1"/>
    <w:rsid w:val="00C43F40"/>
    <w:rsid w:val="00C46083"/>
    <w:rsid w:val="00C47EBA"/>
    <w:rsid w:val="00C539CB"/>
    <w:rsid w:val="00C660AF"/>
    <w:rsid w:val="00C71DF7"/>
    <w:rsid w:val="00C72073"/>
    <w:rsid w:val="00C74123"/>
    <w:rsid w:val="00C86336"/>
    <w:rsid w:val="00C8754D"/>
    <w:rsid w:val="00C97C90"/>
    <w:rsid w:val="00CA5BCA"/>
    <w:rsid w:val="00CB045E"/>
    <w:rsid w:val="00CC1E1A"/>
    <w:rsid w:val="00CC4EBD"/>
    <w:rsid w:val="00CD23BE"/>
    <w:rsid w:val="00CD5A25"/>
    <w:rsid w:val="00CD689B"/>
    <w:rsid w:val="00CD7EE8"/>
    <w:rsid w:val="00CE7C82"/>
    <w:rsid w:val="00CF0D4C"/>
    <w:rsid w:val="00CF1213"/>
    <w:rsid w:val="00D05D3A"/>
    <w:rsid w:val="00D118DE"/>
    <w:rsid w:val="00D13F7F"/>
    <w:rsid w:val="00D164AB"/>
    <w:rsid w:val="00D26FCD"/>
    <w:rsid w:val="00D302E2"/>
    <w:rsid w:val="00D4221C"/>
    <w:rsid w:val="00D45D59"/>
    <w:rsid w:val="00D4747C"/>
    <w:rsid w:val="00D50AFD"/>
    <w:rsid w:val="00D60382"/>
    <w:rsid w:val="00D6360B"/>
    <w:rsid w:val="00D65E3B"/>
    <w:rsid w:val="00D67DE6"/>
    <w:rsid w:val="00D73947"/>
    <w:rsid w:val="00D84085"/>
    <w:rsid w:val="00D8714D"/>
    <w:rsid w:val="00D91165"/>
    <w:rsid w:val="00D96604"/>
    <w:rsid w:val="00DA285F"/>
    <w:rsid w:val="00DB0B4B"/>
    <w:rsid w:val="00DB3AF8"/>
    <w:rsid w:val="00DD2B88"/>
    <w:rsid w:val="00DD7898"/>
    <w:rsid w:val="00DF7D5E"/>
    <w:rsid w:val="00E105DC"/>
    <w:rsid w:val="00E144C4"/>
    <w:rsid w:val="00E149D3"/>
    <w:rsid w:val="00E20BFD"/>
    <w:rsid w:val="00E22EC1"/>
    <w:rsid w:val="00E26ECF"/>
    <w:rsid w:val="00E4025A"/>
    <w:rsid w:val="00E40F37"/>
    <w:rsid w:val="00E41864"/>
    <w:rsid w:val="00E42448"/>
    <w:rsid w:val="00E45DA6"/>
    <w:rsid w:val="00E51A2C"/>
    <w:rsid w:val="00E51A4D"/>
    <w:rsid w:val="00E53EF2"/>
    <w:rsid w:val="00E54973"/>
    <w:rsid w:val="00E62A06"/>
    <w:rsid w:val="00E73AE7"/>
    <w:rsid w:val="00E75CCB"/>
    <w:rsid w:val="00E80404"/>
    <w:rsid w:val="00E81A8C"/>
    <w:rsid w:val="00E8399C"/>
    <w:rsid w:val="00E862EF"/>
    <w:rsid w:val="00E92D59"/>
    <w:rsid w:val="00E939D0"/>
    <w:rsid w:val="00EB4CED"/>
    <w:rsid w:val="00EC1DD1"/>
    <w:rsid w:val="00EC5296"/>
    <w:rsid w:val="00ED7CC3"/>
    <w:rsid w:val="00EF2B27"/>
    <w:rsid w:val="00EF6548"/>
    <w:rsid w:val="00EF7021"/>
    <w:rsid w:val="00F01E24"/>
    <w:rsid w:val="00F0243C"/>
    <w:rsid w:val="00F102EB"/>
    <w:rsid w:val="00F167F1"/>
    <w:rsid w:val="00F17004"/>
    <w:rsid w:val="00F23EB6"/>
    <w:rsid w:val="00F254CB"/>
    <w:rsid w:val="00F2723E"/>
    <w:rsid w:val="00F276D0"/>
    <w:rsid w:val="00F40E3A"/>
    <w:rsid w:val="00F4203E"/>
    <w:rsid w:val="00F43151"/>
    <w:rsid w:val="00F47443"/>
    <w:rsid w:val="00F52446"/>
    <w:rsid w:val="00F55732"/>
    <w:rsid w:val="00F5738E"/>
    <w:rsid w:val="00F61A89"/>
    <w:rsid w:val="00F61EB8"/>
    <w:rsid w:val="00F659AB"/>
    <w:rsid w:val="00F66BFE"/>
    <w:rsid w:val="00F66CD9"/>
    <w:rsid w:val="00F67531"/>
    <w:rsid w:val="00F75D0D"/>
    <w:rsid w:val="00F80441"/>
    <w:rsid w:val="00F810D9"/>
    <w:rsid w:val="00F95C19"/>
    <w:rsid w:val="00F97ED9"/>
    <w:rsid w:val="00FB2F89"/>
    <w:rsid w:val="00FB5244"/>
    <w:rsid w:val="00FB65D2"/>
    <w:rsid w:val="00FC426D"/>
    <w:rsid w:val="00FD1F4C"/>
    <w:rsid w:val="00FE191B"/>
    <w:rsid w:val="00FE7DF7"/>
    <w:rsid w:val="00FF09E9"/>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82E65-D0F5-4DB9-9397-4913F64C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75D0D"/>
    <w:pPr>
      <w:keepNext/>
      <w:keepLines/>
      <w:numPr>
        <w:numId w:val="13"/>
      </w:numPr>
      <w:pBdr>
        <w:bottom w:val="single" w:sz="4" w:space="1" w:color="auto"/>
      </w:pBdr>
      <w:spacing w:before="240" w:after="0"/>
      <w:outlineLvl w:val="0"/>
    </w:pPr>
    <w:rPr>
      <w:rFonts w:asciiTheme="majorHAnsi" w:eastAsiaTheme="majorEastAsia" w:hAnsiTheme="majorHAnsi" w:cstheme="majorBidi"/>
      <w:color w:val="44546A" w:themeColor="text2"/>
      <w:sz w:val="32"/>
      <w:szCs w:val="32"/>
    </w:rPr>
  </w:style>
  <w:style w:type="paragraph" w:styleId="Titre2">
    <w:name w:val="heading 2"/>
    <w:basedOn w:val="Normal"/>
    <w:next w:val="Normal"/>
    <w:link w:val="Titre2Car"/>
    <w:uiPriority w:val="9"/>
    <w:unhideWhenUsed/>
    <w:qFormat/>
    <w:rsid w:val="00DB0B4B"/>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B0B4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B0B4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B0B4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B0B4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B0B4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B0B4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0B4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144C4"/>
    <w:pPr>
      <w:ind w:left="720"/>
      <w:contextualSpacing/>
    </w:pPr>
    <w:rPr>
      <w:rFonts w:eastAsiaTheme="minorEastAsia"/>
      <w:lang w:val="en-US" w:eastAsia="zh-CN"/>
    </w:rPr>
  </w:style>
  <w:style w:type="paragraph" w:styleId="Sansinterligne">
    <w:name w:val="No Spacing"/>
    <w:aliases w:val="Questions"/>
    <w:uiPriority w:val="1"/>
    <w:qFormat/>
    <w:rsid w:val="00E144C4"/>
    <w:pPr>
      <w:spacing w:before="120" w:after="60" w:line="240" w:lineRule="auto"/>
    </w:pPr>
    <w:rPr>
      <w:rFonts w:ascii="Arial" w:eastAsiaTheme="minorEastAsia" w:hAnsi="Arial"/>
      <w:sz w:val="18"/>
      <w:lang w:val="en-US" w:eastAsia="zh-CN"/>
    </w:rPr>
  </w:style>
  <w:style w:type="paragraph" w:customStyle="1" w:styleId="Space">
    <w:name w:val="Space"/>
    <w:basedOn w:val="Normal"/>
    <w:next w:val="Normal"/>
    <w:qFormat/>
    <w:rsid w:val="00E144C4"/>
    <w:pPr>
      <w:tabs>
        <w:tab w:val="left" w:pos="-720"/>
        <w:tab w:val="left" w:pos="0"/>
        <w:tab w:val="left" w:pos="1260"/>
        <w:tab w:val="left" w:pos="1440"/>
        <w:tab w:val="left" w:pos="2160"/>
        <w:tab w:val="left" w:pos="2880"/>
        <w:tab w:val="left" w:pos="3600"/>
        <w:tab w:val="left" w:pos="4320"/>
      </w:tabs>
      <w:autoSpaceDE w:val="0"/>
      <w:autoSpaceDN w:val="0"/>
      <w:adjustRightInd w:val="0"/>
      <w:spacing w:after="60" w:line="240" w:lineRule="auto"/>
    </w:pPr>
    <w:rPr>
      <w:rFonts w:ascii="Arial" w:eastAsiaTheme="minorEastAsia" w:hAnsi="Arial" w:cs="Arial"/>
      <w:color w:val="000000"/>
      <w:sz w:val="18"/>
      <w:szCs w:val="18"/>
      <w:lang w:val="fr-CH" w:eastAsia="zh-CN"/>
    </w:rPr>
  </w:style>
  <w:style w:type="paragraph" w:styleId="Pieddepage">
    <w:name w:val="footer"/>
    <w:basedOn w:val="Normal"/>
    <w:link w:val="PieddepageCar"/>
    <w:uiPriority w:val="99"/>
    <w:unhideWhenUsed/>
    <w:rsid w:val="008820DC"/>
    <w:pPr>
      <w:tabs>
        <w:tab w:val="center" w:pos="4680"/>
        <w:tab w:val="right" w:pos="9360"/>
      </w:tabs>
      <w:spacing w:after="0" w:line="240" w:lineRule="auto"/>
    </w:pPr>
    <w:rPr>
      <w:rFonts w:eastAsiaTheme="minorEastAsia" w:cs="Times New Roman"/>
      <w:lang w:eastAsia="fr-FR"/>
    </w:rPr>
  </w:style>
  <w:style w:type="character" w:customStyle="1" w:styleId="PieddepageCar">
    <w:name w:val="Pied de page Car"/>
    <w:basedOn w:val="Policepardfaut"/>
    <w:link w:val="Pieddepage"/>
    <w:uiPriority w:val="99"/>
    <w:rsid w:val="008820DC"/>
    <w:rPr>
      <w:rFonts w:eastAsiaTheme="minorEastAsia" w:cs="Times New Roman"/>
      <w:lang w:eastAsia="fr-FR"/>
    </w:rPr>
  </w:style>
  <w:style w:type="paragraph" w:styleId="En-tte">
    <w:name w:val="header"/>
    <w:basedOn w:val="Normal"/>
    <w:link w:val="En-tteCar"/>
    <w:uiPriority w:val="99"/>
    <w:unhideWhenUsed/>
    <w:rsid w:val="00504F9C"/>
    <w:pPr>
      <w:tabs>
        <w:tab w:val="center" w:pos="4536"/>
        <w:tab w:val="right" w:pos="9072"/>
      </w:tabs>
      <w:spacing w:after="0" w:line="240" w:lineRule="auto"/>
    </w:pPr>
  </w:style>
  <w:style w:type="character" w:customStyle="1" w:styleId="En-tteCar">
    <w:name w:val="En-tête Car"/>
    <w:basedOn w:val="Policepardfaut"/>
    <w:link w:val="En-tte"/>
    <w:uiPriority w:val="99"/>
    <w:rsid w:val="00504F9C"/>
  </w:style>
  <w:style w:type="character" w:customStyle="1" w:styleId="Titre1Car">
    <w:name w:val="Titre 1 Car"/>
    <w:basedOn w:val="Policepardfaut"/>
    <w:link w:val="Titre1"/>
    <w:uiPriority w:val="9"/>
    <w:rsid w:val="00CD23BE"/>
    <w:rPr>
      <w:rFonts w:asciiTheme="majorHAnsi" w:eastAsiaTheme="majorEastAsia" w:hAnsiTheme="majorHAnsi" w:cstheme="majorBidi"/>
      <w:color w:val="44546A" w:themeColor="text2"/>
      <w:sz w:val="32"/>
      <w:szCs w:val="32"/>
    </w:rPr>
  </w:style>
  <w:style w:type="character" w:customStyle="1" w:styleId="Titre2Car">
    <w:name w:val="Titre 2 Car"/>
    <w:basedOn w:val="Policepardfaut"/>
    <w:link w:val="Titre2"/>
    <w:uiPriority w:val="9"/>
    <w:semiHidden/>
    <w:rsid w:val="00DB0B4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DB0B4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DB0B4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B0B4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B0B4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B0B4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B0B4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0B4B"/>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7B4C8B"/>
    <w:pPr>
      <w:spacing w:after="100"/>
    </w:pPr>
  </w:style>
  <w:style w:type="character" w:styleId="Lienhypertexte">
    <w:name w:val="Hyperlink"/>
    <w:basedOn w:val="Policepardfaut"/>
    <w:uiPriority w:val="99"/>
    <w:unhideWhenUsed/>
    <w:rsid w:val="007B4C8B"/>
    <w:rPr>
      <w:color w:val="0563C1" w:themeColor="hyperlink"/>
      <w:u w:val="single"/>
    </w:rPr>
  </w:style>
  <w:style w:type="paragraph" w:styleId="En-ttedetabledesmatires">
    <w:name w:val="TOC Heading"/>
    <w:basedOn w:val="Titre1"/>
    <w:next w:val="Normal"/>
    <w:uiPriority w:val="39"/>
    <w:unhideWhenUsed/>
    <w:qFormat/>
    <w:rsid w:val="00843523"/>
    <w:pPr>
      <w:numPr>
        <w:numId w:val="0"/>
      </w:numPr>
      <w:outlineLvl w:val="9"/>
    </w:pPr>
    <w:rPr>
      <w:lang w:eastAsia="fr-FR"/>
    </w:rPr>
  </w:style>
  <w:style w:type="paragraph" w:styleId="TM2">
    <w:name w:val="toc 2"/>
    <w:basedOn w:val="Normal"/>
    <w:next w:val="Normal"/>
    <w:autoRedefine/>
    <w:uiPriority w:val="39"/>
    <w:unhideWhenUsed/>
    <w:rsid w:val="009D58A0"/>
    <w:pPr>
      <w:spacing w:after="100"/>
      <w:ind w:left="220"/>
    </w:pPr>
  </w:style>
  <w:style w:type="table" w:customStyle="1" w:styleId="Grilledutableau1">
    <w:name w:val="Grille du tableau1"/>
    <w:basedOn w:val="TableauNormal"/>
    <w:next w:val="Grilledutableau"/>
    <w:uiPriority w:val="59"/>
    <w:rsid w:val="00B97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ar"/>
    <w:qFormat/>
    <w:rsid w:val="007917B9"/>
    <w:pPr>
      <w:pBdr>
        <w:bottom w:val="single" w:sz="4" w:space="1" w:color="auto"/>
      </w:pBdr>
    </w:pPr>
    <w:rPr>
      <w:lang w:eastAsia="zh-CN"/>
    </w:rPr>
  </w:style>
  <w:style w:type="character" w:styleId="Emphaseintense">
    <w:name w:val="Intense Emphasis"/>
    <w:basedOn w:val="Policepardfaut"/>
    <w:uiPriority w:val="21"/>
    <w:qFormat/>
    <w:rsid w:val="007E6153"/>
    <w:rPr>
      <w:i/>
      <w:iCs/>
      <w:color w:val="5B9BD5" w:themeColor="accent1"/>
    </w:rPr>
  </w:style>
  <w:style w:type="character" w:customStyle="1" w:styleId="Style1Car">
    <w:name w:val="Style1 Car"/>
    <w:basedOn w:val="Policepardfaut"/>
    <w:link w:val="Style1"/>
    <w:rsid w:val="007917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180">
      <w:bodyDiv w:val="1"/>
      <w:marLeft w:val="0"/>
      <w:marRight w:val="0"/>
      <w:marTop w:val="0"/>
      <w:marBottom w:val="0"/>
      <w:divBdr>
        <w:top w:val="none" w:sz="0" w:space="0" w:color="auto"/>
        <w:left w:val="none" w:sz="0" w:space="0" w:color="auto"/>
        <w:bottom w:val="none" w:sz="0" w:space="0" w:color="auto"/>
        <w:right w:val="none" w:sz="0" w:space="0" w:color="auto"/>
      </w:divBdr>
    </w:div>
    <w:div w:id="123887107">
      <w:bodyDiv w:val="1"/>
      <w:marLeft w:val="0"/>
      <w:marRight w:val="0"/>
      <w:marTop w:val="0"/>
      <w:marBottom w:val="0"/>
      <w:divBdr>
        <w:top w:val="none" w:sz="0" w:space="0" w:color="auto"/>
        <w:left w:val="none" w:sz="0" w:space="0" w:color="auto"/>
        <w:bottom w:val="none" w:sz="0" w:space="0" w:color="auto"/>
        <w:right w:val="none" w:sz="0" w:space="0" w:color="auto"/>
      </w:divBdr>
    </w:div>
    <w:div w:id="180364838">
      <w:bodyDiv w:val="1"/>
      <w:marLeft w:val="0"/>
      <w:marRight w:val="0"/>
      <w:marTop w:val="0"/>
      <w:marBottom w:val="0"/>
      <w:divBdr>
        <w:top w:val="none" w:sz="0" w:space="0" w:color="auto"/>
        <w:left w:val="none" w:sz="0" w:space="0" w:color="auto"/>
        <w:bottom w:val="none" w:sz="0" w:space="0" w:color="auto"/>
        <w:right w:val="none" w:sz="0" w:space="0" w:color="auto"/>
      </w:divBdr>
    </w:div>
    <w:div w:id="292060604">
      <w:bodyDiv w:val="1"/>
      <w:marLeft w:val="0"/>
      <w:marRight w:val="0"/>
      <w:marTop w:val="0"/>
      <w:marBottom w:val="0"/>
      <w:divBdr>
        <w:top w:val="none" w:sz="0" w:space="0" w:color="auto"/>
        <w:left w:val="none" w:sz="0" w:space="0" w:color="auto"/>
        <w:bottom w:val="none" w:sz="0" w:space="0" w:color="auto"/>
        <w:right w:val="none" w:sz="0" w:space="0" w:color="auto"/>
      </w:divBdr>
    </w:div>
    <w:div w:id="320502974">
      <w:bodyDiv w:val="1"/>
      <w:marLeft w:val="0"/>
      <w:marRight w:val="0"/>
      <w:marTop w:val="0"/>
      <w:marBottom w:val="0"/>
      <w:divBdr>
        <w:top w:val="none" w:sz="0" w:space="0" w:color="auto"/>
        <w:left w:val="none" w:sz="0" w:space="0" w:color="auto"/>
        <w:bottom w:val="none" w:sz="0" w:space="0" w:color="auto"/>
        <w:right w:val="none" w:sz="0" w:space="0" w:color="auto"/>
      </w:divBdr>
    </w:div>
    <w:div w:id="352153473">
      <w:bodyDiv w:val="1"/>
      <w:marLeft w:val="0"/>
      <w:marRight w:val="0"/>
      <w:marTop w:val="0"/>
      <w:marBottom w:val="0"/>
      <w:divBdr>
        <w:top w:val="none" w:sz="0" w:space="0" w:color="auto"/>
        <w:left w:val="none" w:sz="0" w:space="0" w:color="auto"/>
        <w:bottom w:val="none" w:sz="0" w:space="0" w:color="auto"/>
        <w:right w:val="none" w:sz="0" w:space="0" w:color="auto"/>
      </w:divBdr>
    </w:div>
    <w:div w:id="358969285">
      <w:bodyDiv w:val="1"/>
      <w:marLeft w:val="0"/>
      <w:marRight w:val="0"/>
      <w:marTop w:val="0"/>
      <w:marBottom w:val="0"/>
      <w:divBdr>
        <w:top w:val="none" w:sz="0" w:space="0" w:color="auto"/>
        <w:left w:val="none" w:sz="0" w:space="0" w:color="auto"/>
        <w:bottom w:val="none" w:sz="0" w:space="0" w:color="auto"/>
        <w:right w:val="none" w:sz="0" w:space="0" w:color="auto"/>
      </w:divBdr>
    </w:div>
    <w:div w:id="371930203">
      <w:bodyDiv w:val="1"/>
      <w:marLeft w:val="0"/>
      <w:marRight w:val="0"/>
      <w:marTop w:val="0"/>
      <w:marBottom w:val="0"/>
      <w:divBdr>
        <w:top w:val="none" w:sz="0" w:space="0" w:color="auto"/>
        <w:left w:val="none" w:sz="0" w:space="0" w:color="auto"/>
        <w:bottom w:val="none" w:sz="0" w:space="0" w:color="auto"/>
        <w:right w:val="none" w:sz="0" w:space="0" w:color="auto"/>
      </w:divBdr>
    </w:div>
    <w:div w:id="458496610">
      <w:bodyDiv w:val="1"/>
      <w:marLeft w:val="0"/>
      <w:marRight w:val="0"/>
      <w:marTop w:val="0"/>
      <w:marBottom w:val="0"/>
      <w:divBdr>
        <w:top w:val="none" w:sz="0" w:space="0" w:color="auto"/>
        <w:left w:val="none" w:sz="0" w:space="0" w:color="auto"/>
        <w:bottom w:val="none" w:sz="0" w:space="0" w:color="auto"/>
        <w:right w:val="none" w:sz="0" w:space="0" w:color="auto"/>
      </w:divBdr>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82496027">
      <w:bodyDiv w:val="1"/>
      <w:marLeft w:val="0"/>
      <w:marRight w:val="0"/>
      <w:marTop w:val="0"/>
      <w:marBottom w:val="0"/>
      <w:divBdr>
        <w:top w:val="none" w:sz="0" w:space="0" w:color="auto"/>
        <w:left w:val="none" w:sz="0" w:space="0" w:color="auto"/>
        <w:bottom w:val="none" w:sz="0" w:space="0" w:color="auto"/>
        <w:right w:val="none" w:sz="0" w:space="0" w:color="auto"/>
      </w:divBdr>
    </w:div>
    <w:div w:id="796486080">
      <w:bodyDiv w:val="1"/>
      <w:marLeft w:val="0"/>
      <w:marRight w:val="0"/>
      <w:marTop w:val="0"/>
      <w:marBottom w:val="0"/>
      <w:divBdr>
        <w:top w:val="none" w:sz="0" w:space="0" w:color="auto"/>
        <w:left w:val="none" w:sz="0" w:space="0" w:color="auto"/>
        <w:bottom w:val="none" w:sz="0" w:space="0" w:color="auto"/>
        <w:right w:val="none" w:sz="0" w:space="0" w:color="auto"/>
      </w:divBdr>
    </w:div>
    <w:div w:id="804398765">
      <w:bodyDiv w:val="1"/>
      <w:marLeft w:val="0"/>
      <w:marRight w:val="0"/>
      <w:marTop w:val="0"/>
      <w:marBottom w:val="0"/>
      <w:divBdr>
        <w:top w:val="none" w:sz="0" w:space="0" w:color="auto"/>
        <w:left w:val="none" w:sz="0" w:space="0" w:color="auto"/>
        <w:bottom w:val="none" w:sz="0" w:space="0" w:color="auto"/>
        <w:right w:val="none" w:sz="0" w:space="0" w:color="auto"/>
      </w:divBdr>
    </w:div>
    <w:div w:id="859707555">
      <w:bodyDiv w:val="1"/>
      <w:marLeft w:val="0"/>
      <w:marRight w:val="0"/>
      <w:marTop w:val="0"/>
      <w:marBottom w:val="0"/>
      <w:divBdr>
        <w:top w:val="none" w:sz="0" w:space="0" w:color="auto"/>
        <w:left w:val="none" w:sz="0" w:space="0" w:color="auto"/>
        <w:bottom w:val="none" w:sz="0" w:space="0" w:color="auto"/>
        <w:right w:val="none" w:sz="0" w:space="0" w:color="auto"/>
      </w:divBdr>
    </w:div>
    <w:div w:id="868374098">
      <w:bodyDiv w:val="1"/>
      <w:marLeft w:val="0"/>
      <w:marRight w:val="0"/>
      <w:marTop w:val="0"/>
      <w:marBottom w:val="0"/>
      <w:divBdr>
        <w:top w:val="none" w:sz="0" w:space="0" w:color="auto"/>
        <w:left w:val="none" w:sz="0" w:space="0" w:color="auto"/>
        <w:bottom w:val="none" w:sz="0" w:space="0" w:color="auto"/>
        <w:right w:val="none" w:sz="0" w:space="0" w:color="auto"/>
      </w:divBdr>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
    <w:div w:id="1067342483">
      <w:bodyDiv w:val="1"/>
      <w:marLeft w:val="0"/>
      <w:marRight w:val="0"/>
      <w:marTop w:val="0"/>
      <w:marBottom w:val="0"/>
      <w:divBdr>
        <w:top w:val="none" w:sz="0" w:space="0" w:color="auto"/>
        <w:left w:val="none" w:sz="0" w:space="0" w:color="auto"/>
        <w:bottom w:val="none" w:sz="0" w:space="0" w:color="auto"/>
        <w:right w:val="none" w:sz="0" w:space="0" w:color="auto"/>
      </w:divBdr>
    </w:div>
    <w:div w:id="1076132255">
      <w:bodyDiv w:val="1"/>
      <w:marLeft w:val="0"/>
      <w:marRight w:val="0"/>
      <w:marTop w:val="0"/>
      <w:marBottom w:val="0"/>
      <w:divBdr>
        <w:top w:val="none" w:sz="0" w:space="0" w:color="auto"/>
        <w:left w:val="none" w:sz="0" w:space="0" w:color="auto"/>
        <w:bottom w:val="none" w:sz="0" w:space="0" w:color="auto"/>
        <w:right w:val="none" w:sz="0" w:space="0" w:color="auto"/>
      </w:divBdr>
    </w:div>
    <w:div w:id="1080368907">
      <w:bodyDiv w:val="1"/>
      <w:marLeft w:val="0"/>
      <w:marRight w:val="0"/>
      <w:marTop w:val="0"/>
      <w:marBottom w:val="0"/>
      <w:divBdr>
        <w:top w:val="none" w:sz="0" w:space="0" w:color="auto"/>
        <w:left w:val="none" w:sz="0" w:space="0" w:color="auto"/>
        <w:bottom w:val="none" w:sz="0" w:space="0" w:color="auto"/>
        <w:right w:val="none" w:sz="0" w:space="0" w:color="auto"/>
      </w:divBdr>
    </w:div>
    <w:div w:id="1138105255">
      <w:bodyDiv w:val="1"/>
      <w:marLeft w:val="0"/>
      <w:marRight w:val="0"/>
      <w:marTop w:val="0"/>
      <w:marBottom w:val="0"/>
      <w:divBdr>
        <w:top w:val="none" w:sz="0" w:space="0" w:color="auto"/>
        <w:left w:val="none" w:sz="0" w:space="0" w:color="auto"/>
        <w:bottom w:val="none" w:sz="0" w:space="0" w:color="auto"/>
        <w:right w:val="none" w:sz="0" w:space="0" w:color="auto"/>
      </w:divBdr>
    </w:div>
    <w:div w:id="1155683941">
      <w:bodyDiv w:val="1"/>
      <w:marLeft w:val="0"/>
      <w:marRight w:val="0"/>
      <w:marTop w:val="0"/>
      <w:marBottom w:val="0"/>
      <w:divBdr>
        <w:top w:val="none" w:sz="0" w:space="0" w:color="auto"/>
        <w:left w:val="none" w:sz="0" w:space="0" w:color="auto"/>
        <w:bottom w:val="none" w:sz="0" w:space="0" w:color="auto"/>
        <w:right w:val="none" w:sz="0" w:space="0" w:color="auto"/>
      </w:divBdr>
    </w:div>
    <w:div w:id="1231498735">
      <w:bodyDiv w:val="1"/>
      <w:marLeft w:val="0"/>
      <w:marRight w:val="0"/>
      <w:marTop w:val="0"/>
      <w:marBottom w:val="0"/>
      <w:divBdr>
        <w:top w:val="none" w:sz="0" w:space="0" w:color="auto"/>
        <w:left w:val="none" w:sz="0" w:space="0" w:color="auto"/>
        <w:bottom w:val="none" w:sz="0" w:space="0" w:color="auto"/>
        <w:right w:val="none" w:sz="0" w:space="0" w:color="auto"/>
      </w:divBdr>
    </w:div>
    <w:div w:id="1240943378">
      <w:bodyDiv w:val="1"/>
      <w:marLeft w:val="0"/>
      <w:marRight w:val="0"/>
      <w:marTop w:val="0"/>
      <w:marBottom w:val="0"/>
      <w:divBdr>
        <w:top w:val="none" w:sz="0" w:space="0" w:color="auto"/>
        <w:left w:val="none" w:sz="0" w:space="0" w:color="auto"/>
        <w:bottom w:val="none" w:sz="0" w:space="0" w:color="auto"/>
        <w:right w:val="none" w:sz="0" w:space="0" w:color="auto"/>
      </w:divBdr>
    </w:div>
    <w:div w:id="1367366362">
      <w:bodyDiv w:val="1"/>
      <w:marLeft w:val="0"/>
      <w:marRight w:val="0"/>
      <w:marTop w:val="0"/>
      <w:marBottom w:val="0"/>
      <w:divBdr>
        <w:top w:val="none" w:sz="0" w:space="0" w:color="auto"/>
        <w:left w:val="none" w:sz="0" w:space="0" w:color="auto"/>
        <w:bottom w:val="none" w:sz="0" w:space="0" w:color="auto"/>
        <w:right w:val="none" w:sz="0" w:space="0" w:color="auto"/>
      </w:divBdr>
    </w:div>
    <w:div w:id="1371611353">
      <w:bodyDiv w:val="1"/>
      <w:marLeft w:val="0"/>
      <w:marRight w:val="0"/>
      <w:marTop w:val="0"/>
      <w:marBottom w:val="0"/>
      <w:divBdr>
        <w:top w:val="none" w:sz="0" w:space="0" w:color="auto"/>
        <w:left w:val="none" w:sz="0" w:space="0" w:color="auto"/>
        <w:bottom w:val="none" w:sz="0" w:space="0" w:color="auto"/>
        <w:right w:val="none" w:sz="0" w:space="0" w:color="auto"/>
      </w:divBdr>
    </w:div>
    <w:div w:id="1406302132">
      <w:bodyDiv w:val="1"/>
      <w:marLeft w:val="0"/>
      <w:marRight w:val="0"/>
      <w:marTop w:val="0"/>
      <w:marBottom w:val="0"/>
      <w:divBdr>
        <w:top w:val="none" w:sz="0" w:space="0" w:color="auto"/>
        <w:left w:val="none" w:sz="0" w:space="0" w:color="auto"/>
        <w:bottom w:val="none" w:sz="0" w:space="0" w:color="auto"/>
        <w:right w:val="none" w:sz="0" w:space="0" w:color="auto"/>
      </w:divBdr>
    </w:div>
    <w:div w:id="1456758253">
      <w:bodyDiv w:val="1"/>
      <w:marLeft w:val="0"/>
      <w:marRight w:val="0"/>
      <w:marTop w:val="0"/>
      <w:marBottom w:val="0"/>
      <w:divBdr>
        <w:top w:val="none" w:sz="0" w:space="0" w:color="auto"/>
        <w:left w:val="none" w:sz="0" w:space="0" w:color="auto"/>
        <w:bottom w:val="none" w:sz="0" w:space="0" w:color="auto"/>
        <w:right w:val="none" w:sz="0" w:space="0" w:color="auto"/>
      </w:divBdr>
    </w:div>
    <w:div w:id="1471823555">
      <w:bodyDiv w:val="1"/>
      <w:marLeft w:val="0"/>
      <w:marRight w:val="0"/>
      <w:marTop w:val="0"/>
      <w:marBottom w:val="0"/>
      <w:divBdr>
        <w:top w:val="none" w:sz="0" w:space="0" w:color="auto"/>
        <w:left w:val="none" w:sz="0" w:space="0" w:color="auto"/>
        <w:bottom w:val="none" w:sz="0" w:space="0" w:color="auto"/>
        <w:right w:val="none" w:sz="0" w:space="0" w:color="auto"/>
      </w:divBdr>
    </w:div>
    <w:div w:id="1583832935">
      <w:bodyDiv w:val="1"/>
      <w:marLeft w:val="0"/>
      <w:marRight w:val="0"/>
      <w:marTop w:val="0"/>
      <w:marBottom w:val="0"/>
      <w:divBdr>
        <w:top w:val="none" w:sz="0" w:space="0" w:color="auto"/>
        <w:left w:val="none" w:sz="0" w:space="0" w:color="auto"/>
        <w:bottom w:val="none" w:sz="0" w:space="0" w:color="auto"/>
        <w:right w:val="none" w:sz="0" w:space="0" w:color="auto"/>
      </w:divBdr>
    </w:div>
    <w:div w:id="1696686950">
      <w:bodyDiv w:val="1"/>
      <w:marLeft w:val="0"/>
      <w:marRight w:val="0"/>
      <w:marTop w:val="0"/>
      <w:marBottom w:val="0"/>
      <w:divBdr>
        <w:top w:val="none" w:sz="0" w:space="0" w:color="auto"/>
        <w:left w:val="none" w:sz="0" w:space="0" w:color="auto"/>
        <w:bottom w:val="none" w:sz="0" w:space="0" w:color="auto"/>
        <w:right w:val="none" w:sz="0" w:space="0" w:color="auto"/>
      </w:divBdr>
    </w:div>
    <w:div w:id="1746494308">
      <w:bodyDiv w:val="1"/>
      <w:marLeft w:val="0"/>
      <w:marRight w:val="0"/>
      <w:marTop w:val="0"/>
      <w:marBottom w:val="0"/>
      <w:divBdr>
        <w:top w:val="none" w:sz="0" w:space="0" w:color="auto"/>
        <w:left w:val="none" w:sz="0" w:space="0" w:color="auto"/>
        <w:bottom w:val="none" w:sz="0" w:space="0" w:color="auto"/>
        <w:right w:val="none" w:sz="0" w:space="0" w:color="auto"/>
      </w:divBdr>
    </w:div>
    <w:div w:id="1773358059">
      <w:bodyDiv w:val="1"/>
      <w:marLeft w:val="0"/>
      <w:marRight w:val="0"/>
      <w:marTop w:val="0"/>
      <w:marBottom w:val="0"/>
      <w:divBdr>
        <w:top w:val="none" w:sz="0" w:space="0" w:color="auto"/>
        <w:left w:val="none" w:sz="0" w:space="0" w:color="auto"/>
        <w:bottom w:val="none" w:sz="0" w:space="0" w:color="auto"/>
        <w:right w:val="none" w:sz="0" w:space="0" w:color="auto"/>
      </w:divBdr>
    </w:div>
    <w:div w:id="1802961620">
      <w:bodyDiv w:val="1"/>
      <w:marLeft w:val="0"/>
      <w:marRight w:val="0"/>
      <w:marTop w:val="0"/>
      <w:marBottom w:val="0"/>
      <w:divBdr>
        <w:top w:val="none" w:sz="0" w:space="0" w:color="auto"/>
        <w:left w:val="none" w:sz="0" w:space="0" w:color="auto"/>
        <w:bottom w:val="none" w:sz="0" w:space="0" w:color="auto"/>
        <w:right w:val="none" w:sz="0" w:space="0" w:color="auto"/>
      </w:divBdr>
    </w:div>
    <w:div w:id="1838616711">
      <w:bodyDiv w:val="1"/>
      <w:marLeft w:val="0"/>
      <w:marRight w:val="0"/>
      <w:marTop w:val="0"/>
      <w:marBottom w:val="0"/>
      <w:divBdr>
        <w:top w:val="none" w:sz="0" w:space="0" w:color="auto"/>
        <w:left w:val="none" w:sz="0" w:space="0" w:color="auto"/>
        <w:bottom w:val="none" w:sz="0" w:space="0" w:color="auto"/>
        <w:right w:val="none" w:sz="0" w:space="0" w:color="auto"/>
      </w:divBdr>
    </w:div>
    <w:div w:id="1847550985">
      <w:bodyDiv w:val="1"/>
      <w:marLeft w:val="0"/>
      <w:marRight w:val="0"/>
      <w:marTop w:val="0"/>
      <w:marBottom w:val="0"/>
      <w:divBdr>
        <w:top w:val="none" w:sz="0" w:space="0" w:color="auto"/>
        <w:left w:val="none" w:sz="0" w:space="0" w:color="auto"/>
        <w:bottom w:val="none" w:sz="0" w:space="0" w:color="auto"/>
        <w:right w:val="none" w:sz="0" w:space="0" w:color="auto"/>
      </w:divBdr>
    </w:div>
    <w:div w:id="1990595138">
      <w:bodyDiv w:val="1"/>
      <w:marLeft w:val="0"/>
      <w:marRight w:val="0"/>
      <w:marTop w:val="0"/>
      <w:marBottom w:val="0"/>
      <w:divBdr>
        <w:top w:val="none" w:sz="0" w:space="0" w:color="auto"/>
        <w:left w:val="none" w:sz="0" w:space="0" w:color="auto"/>
        <w:bottom w:val="none" w:sz="0" w:space="0" w:color="auto"/>
        <w:right w:val="none" w:sz="0" w:space="0" w:color="auto"/>
      </w:divBdr>
    </w:div>
    <w:div w:id="2019965270">
      <w:bodyDiv w:val="1"/>
      <w:marLeft w:val="0"/>
      <w:marRight w:val="0"/>
      <w:marTop w:val="0"/>
      <w:marBottom w:val="0"/>
      <w:divBdr>
        <w:top w:val="none" w:sz="0" w:space="0" w:color="auto"/>
        <w:left w:val="none" w:sz="0" w:space="0" w:color="auto"/>
        <w:bottom w:val="none" w:sz="0" w:space="0" w:color="auto"/>
        <w:right w:val="none" w:sz="0" w:space="0" w:color="auto"/>
      </w:divBdr>
    </w:div>
    <w:div w:id="2102950549">
      <w:bodyDiv w:val="1"/>
      <w:marLeft w:val="0"/>
      <w:marRight w:val="0"/>
      <w:marTop w:val="0"/>
      <w:marBottom w:val="0"/>
      <w:divBdr>
        <w:top w:val="none" w:sz="0" w:space="0" w:color="auto"/>
        <w:left w:val="none" w:sz="0" w:space="0" w:color="auto"/>
        <w:bottom w:val="none" w:sz="0" w:space="0" w:color="auto"/>
        <w:right w:val="none" w:sz="0" w:space="0" w:color="auto"/>
      </w:divBdr>
    </w:div>
    <w:div w:id="2105615577">
      <w:bodyDiv w:val="1"/>
      <w:marLeft w:val="0"/>
      <w:marRight w:val="0"/>
      <w:marTop w:val="0"/>
      <w:marBottom w:val="0"/>
      <w:divBdr>
        <w:top w:val="none" w:sz="0" w:space="0" w:color="auto"/>
        <w:left w:val="none" w:sz="0" w:space="0" w:color="auto"/>
        <w:bottom w:val="none" w:sz="0" w:space="0" w:color="auto"/>
        <w:right w:val="none" w:sz="0" w:space="0" w:color="auto"/>
      </w:divBdr>
    </w:div>
    <w:div w:id="2133091974">
      <w:bodyDiv w:val="1"/>
      <w:marLeft w:val="0"/>
      <w:marRight w:val="0"/>
      <w:marTop w:val="0"/>
      <w:marBottom w:val="0"/>
      <w:divBdr>
        <w:top w:val="none" w:sz="0" w:space="0" w:color="auto"/>
        <w:left w:val="none" w:sz="0" w:space="0" w:color="auto"/>
        <w:bottom w:val="none" w:sz="0" w:space="0" w:color="auto"/>
        <w:right w:val="none" w:sz="0" w:space="0" w:color="auto"/>
      </w:divBdr>
    </w:div>
    <w:div w:id="2133402311">
      <w:bodyDiv w:val="1"/>
      <w:marLeft w:val="0"/>
      <w:marRight w:val="0"/>
      <w:marTop w:val="0"/>
      <w:marBottom w:val="0"/>
      <w:divBdr>
        <w:top w:val="none" w:sz="0" w:space="0" w:color="auto"/>
        <w:left w:val="none" w:sz="0" w:space="0" w:color="auto"/>
        <w:bottom w:val="none" w:sz="0" w:space="0" w:color="auto"/>
        <w:right w:val="none" w:sz="0" w:space="0" w:color="auto"/>
      </w:divBdr>
    </w:div>
    <w:div w:id="21400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8446-D2A7-475F-B505-6BC5F258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Pages>
  <Words>2777</Words>
  <Characters>15276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MWITIREHE</dc:creator>
  <cp:keywords/>
  <dc:description/>
  <cp:lastModifiedBy>HP</cp:lastModifiedBy>
  <cp:revision>202</cp:revision>
  <dcterms:created xsi:type="dcterms:W3CDTF">2018-02-16T16:50:00Z</dcterms:created>
  <dcterms:modified xsi:type="dcterms:W3CDTF">2019-03-30T11:27:00Z</dcterms:modified>
</cp:coreProperties>
</file>